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C170" w14:textId="69B95E97" w:rsidR="009A2A36" w:rsidRPr="009A2A36" w:rsidRDefault="009A2A36">
      <w:pPr>
        <w:rPr>
          <w:rFonts w:ascii="TH NiramitIT๙" w:hAnsi="TH NiramitIT๙" w:cs="TH NiramitIT๙" w:hint="cs"/>
          <w:sz w:val="40"/>
          <w:szCs w:val="40"/>
          <w:cs/>
        </w:rPr>
      </w:pPr>
      <w:r w:rsidRPr="009A2A36">
        <w:rPr>
          <w:rFonts w:ascii="TH NiramitIT๙" w:hAnsi="TH NiramitIT๙" w:cs="TH NiramitIT๙"/>
          <w:sz w:val="40"/>
          <w:szCs w:val="40"/>
          <w:cs/>
        </w:rPr>
        <w:t>อบต.มีประเด็นการขอหารือในกรณีที่คณะกรรมการตรวจรับพัสดุในงานจ้างก่อสร้างได้ออกตรวจงานจ้าง ณ สถานที่ที่กำหนดไว้ในสัญญาหรือที่ตกลงให้ทำงานจ้างนั้นๆ (แยกเป็นแต่ละโครงการ) และภายหลังออกตรวจงานจ้างแล้วได้ดำเนินการจัดประชุมคณะกรรมการตรวจรับพัสดุในวันเดียวกันเพื่อสรุปผลการดำเนินการในงานจ้างดังกล่าวนั้นทาง อบต.ย่อมสามารถเบิกจ่ายค่าตอบแทนให้แก่คณะกรรมการตรวจรับพัสดุในอัตรา ๓๕๐ บาทต่อคนต่อวันและเบิกจ่ายค่าตอบแทนคณะกรรมการตรวจรับพัสดุในการประชุมในอัตราประธาน ๑</w:t>
      </w:r>
      <w:r w:rsidRPr="009A2A36">
        <w:rPr>
          <w:rFonts w:ascii="TH NiramitIT๙" w:hAnsi="TH NiramitIT๙" w:cs="TH NiramitIT๙"/>
          <w:sz w:val="40"/>
          <w:szCs w:val="40"/>
        </w:rPr>
        <w:t>,</w:t>
      </w:r>
      <w:r w:rsidRPr="009A2A36">
        <w:rPr>
          <w:rFonts w:ascii="TH NiramitIT๙" w:hAnsi="TH NiramitIT๙" w:cs="TH NiramitIT๙"/>
          <w:sz w:val="40"/>
          <w:szCs w:val="40"/>
          <w:cs/>
        </w:rPr>
        <w:t>๕๐๐ บาทต่อครั้งที่มาประชุมและกรรมการ ๑</w:t>
      </w:r>
      <w:r w:rsidRPr="009A2A36">
        <w:rPr>
          <w:rFonts w:ascii="TH NiramitIT๙" w:hAnsi="TH NiramitIT๙" w:cs="TH NiramitIT๙"/>
          <w:sz w:val="40"/>
          <w:szCs w:val="40"/>
        </w:rPr>
        <w:t>,</w:t>
      </w:r>
      <w:r w:rsidRPr="009A2A36">
        <w:rPr>
          <w:rFonts w:ascii="TH NiramitIT๙" w:hAnsi="TH NiramitIT๙" w:cs="TH NiramitIT๙"/>
          <w:sz w:val="40"/>
          <w:szCs w:val="40"/>
          <w:cs/>
        </w:rPr>
        <w:t>๒๐๐ บาทต่อครั้งที่มาประชุม โดยในวันเดียวกันนั้นคณะกรรมการตรวจรับพัสดุได้ออกตรวจงานจ้าง ๒ โครงการในช่วงเช้าและคณะกรรมการมีการประชุมในช่วงบ่าย ๒ โครงการนี้แยกออกจากกันในช่วงเวลาต่างกัน อบต.จะสามารถเบิกค่าตอบแทนให้กรรมการที่ออกตรวจงานจ้างและให้คณะกรรมการในการประชุมแต่ละโครงการรวมเป็นเบิกค่าตอบแทนออกตรวจงานจ้างช่วงเช้าได้ ๒ โครงการและการประชุมช่วงบ่ายได้อีก ๒ โครงการในช่วงเวลาต่างกันตามหนังสือด่วนที่สุด ที่ กค ๐๔๐๒.๕/๔๘๙๕๖ ลว. ๒๘ ต.ค. ๖๒ ประกอบหนังสือด่วนที่สุด ที่ กค ๐๔๐๒.๕/ว ๘๕ ลว. ๖ ก.ย.๖๑ ได้ หรือไม่เพียงใด ขอบคุณมากครับ</w:t>
      </w:r>
      <w:r w:rsidRPr="009A2A36">
        <w:rPr>
          <w:rFonts w:ascii="TH NiramitIT๙" w:hAnsi="TH NiramitIT๙" w:cs="TH NiramitIT๙"/>
          <w:sz w:val="40"/>
          <w:szCs w:val="40"/>
          <w:cs/>
        </w:rPr>
        <w:t xml:space="preserve"> </w:t>
      </w:r>
    </w:p>
    <w:sectPr w:rsidR="009A2A36" w:rsidRPr="009A2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36"/>
    <w:rsid w:val="009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230A"/>
  <w15:chartTrackingRefBased/>
  <w15:docId w15:val="{C5F4AC29-3B22-4832-B298-12CDB1C8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ICT64</dc:creator>
  <cp:keywords/>
  <dc:description/>
  <cp:lastModifiedBy>ICT64</cp:lastModifiedBy>
  <cp:revision>1</cp:revision>
  <dcterms:created xsi:type="dcterms:W3CDTF">2025-06-27T02:00:00Z</dcterms:created>
  <dcterms:modified xsi:type="dcterms:W3CDTF">2025-06-27T02:02:00Z</dcterms:modified>
</cp:coreProperties>
</file>