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13E8" w14:textId="77777777" w:rsidR="00F527CF" w:rsidRDefault="00F527CF" w:rsidP="00884EB5">
      <w:pPr>
        <w:tabs>
          <w:tab w:val="left" w:pos="4253"/>
        </w:tabs>
      </w:pPr>
    </w:p>
    <w:p w14:paraId="40D76BBA" w14:textId="7879B634" w:rsidR="00884EB5" w:rsidRDefault="00000000" w:rsidP="00884EB5">
      <w:pPr>
        <w:tabs>
          <w:tab w:val="left" w:pos="4253"/>
        </w:tabs>
        <w:rPr>
          <w:sz w:val="20"/>
          <w:szCs w:val="20"/>
        </w:rPr>
      </w:pPr>
      <w:r>
        <w:rPr>
          <w:noProof/>
        </w:rPr>
        <w:object w:dxaOrig="1440" w:dyaOrig="1440" w14:anchorId="79176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7.6pt;margin-top:0;width:82.9pt;height:85pt;z-index:251664384;mso-wrap-edited:f" wrapcoords="-218 0 -218 21392 21600 21392 21600 0 -218 0" fillcolor="window">
            <v:imagedata r:id="rId8" o:title=""/>
          </v:shape>
          <o:OLEObject Type="Embed" ProgID="Word.Picture.8" ShapeID="_x0000_s1027" DrawAspect="Content" ObjectID="_1756644222" r:id="rId9"/>
        </w:object>
      </w:r>
    </w:p>
    <w:p w14:paraId="704FD90E" w14:textId="77777777" w:rsidR="00ED591B" w:rsidRPr="00091341" w:rsidRDefault="00ED591B" w:rsidP="00884EB5">
      <w:pPr>
        <w:tabs>
          <w:tab w:val="left" w:pos="4253"/>
        </w:tabs>
        <w:rPr>
          <w:sz w:val="20"/>
          <w:szCs w:val="20"/>
        </w:rPr>
      </w:pPr>
    </w:p>
    <w:p w14:paraId="234C8B26" w14:textId="77777777" w:rsidR="00884EB5" w:rsidRPr="00091341" w:rsidRDefault="00884EB5" w:rsidP="00884EB5">
      <w:pPr>
        <w:pStyle w:val="a4"/>
        <w:rPr>
          <w:rFonts w:ascii="TH SarabunIT๙" w:hAnsi="TH SarabunIT๙"/>
          <w:sz w:val="20"/>
          <w:szCs w:val="20"/>
        </w:rPr>
      </w:pPr>
    </w:p>
    <w:p w14:paraId="4A82FCB5" w14:textId="77777777" w:rsidR="00884EB5" w:rsidRPr="00091341" w:rsidRDefault="00884EB5" w:rsidP="00884EB5">
      <w:pPr>
        <w:tabs>
          <w:tab w:val="left" w:pos="5812"/>
        </w:tabs>
        <w:spacing w:line="216" w:lineRule="auto"/>
      </w:pPr>
    </w:p>
    <w:p w14:paraId="1E2585AC" w14:textId="77777777" w:rsidR="00884EB5" w:rsidRPr="00091341" w:rsidRDefault="00884EB5" w:rsidP="00884EB5">
      <w:pPr>
        <w:tabs>
          <w:tab w:val="left" w:pos="5812"/>
        </w:tabs>
        <w:spacing w:line="216" w:lineRule="auto"/>
      </w:pPr>
      <w:r w:rsidRPr="00091341">
        <w:rPr>
          <w:cs/>
        </w:rPr>
        <w:t>ที่</w:t>
      </w:r>
      <w:r w:rsidRPr="00091341">
        <w:rPr>
          <w:rFonts w:hint="cs"/>
          <w:cs/>
        </w:rPr>
        <w:t xml:space="preserve"> </w:t>
      </w:r>
      <w:r w:rsidRPr="00091341">
        <w:rPr>
          <w:cs/>
        </w:rPr>
        <w:t>มท</w:t>
      </w:r>
      <w:r w:rsidRPr="00091341">
        <w:t xml:space="preserve"> </w:t>
      </w:r>
      <w:r w:rsidRPr="00091341">
        <w:rPr>
          <w:cs/>
        </w:rPr>
        <w:t>๐๘</w:t>
      </w:r>
      <w:r w:rsidRPr="00091341">
        <w:rPr>
          <w:rFonts w:hint="cs"/>
          <w:cs/>
        </w:rPr>
        <w:t>20.2</w:t>
      </w:r>
      <w:r w:rsidRPr="00091341">
        <w:t>/</w:t>
      </w:r>
      <w:r w:rsidRPr="00091341">
        <w:rPr>
          <w:rFonts w:hint="cs"/>
          <w:cs/>
        </w:rPr>
        <w:t>ว</w:t>
      </w:r>
      <w:r w:rsidRPr="00091341">
        <w:t xml:space="preserve">                                        </w:t>
      </w:r>
      <w:r w:rsidRPr="00091341">
        <w:rPr>
          <w:spacing w:val="-8"/>
          <w:cs/>
        </w:rPr>
        <w:t xml:space="preserve">       </w:t>
      </w:r>
      <w:r w:rsidRPr="00091341">
        <w:rPr>
          <w:cs/>
        </w:rPr>
        <w:t xml:space="preserve">            </w:t>
      </w:r>
      <w:r w:rsidRPr="00091341">
        <w:rPr>
          <w:cs/>
        </w:rPr>
        <w:tab/>
      </w:r>
      <w:r w:rsidRPr="00091341">
        <w:rPr>
          <w:rFonts w:hint="cs"/>
          <w:cs/>
        </w:rPr>
        <w:t>กรมส่งเสริมการปกครองท้องถิ่น</w:t>
      </w:r>
    </w:p>
    <w:p w14:paraId="2085C9C3" w14:textId="77777777" w:rsidR="00884EB5" w:rsidRPr="00091341" w:rsidRDefault="00884EB5" w:rsidP="00884EB5">
      <w:pPr>
        <w:tabs>
          <w:tab w:val="left" w:pos="5812"/>
        </w:tabs>
        <w:spacing w:line="216" w:lineRule="auto"/>
        <w:rPr>
          <w:spacing w:val="-10"/>
        </w:rPr>
      </w:pPr>
      <w:r w:rsidRPr="00091341">
        <w:tab/>
      </w:r>
      <w:r w:rsidRPr="00091341">
        <w:rPr>
          <w:rFonts w:hint="cs"/>
          <w:spacing w:val="-10"/>
          <w:cs/>
        </w:rPr>
        <w:t>ถนนนครราชสีมา เขตดุสิต กทม. 10300</w:t>
      </w:r>
    </w:p>
    <w:p w14:paraId="479A131C" w14:textId="625E769E" w:rsidR="00884EB5" w:rsidRPr="00091341" w:rsidRDefault="00884EB5" w:rsidP="00884EB5">
      <w:pPr>
        <w:tabs>
          <w:tab w:val="left" w:pos="4253"/>
          <w:tab w:val="left" w:pos="4820"/>
        </w:tabs>
        <w:spacing w:before="120" w:after="120"/>
        <w:jc w:val="center"/>
        <w:rPr>
          <w:cs/>
        </w:rPr>
      </w:pPr>
      <w:r>
        <w:rPr>
          <w:cs/>
        </w:rPr>
        <w:t xml:space="preserve">      </w:t>
      </w:r>
      <w:r>
        <w:rPr>
          <w:rFonts w:hint="cs"/>
          <w:cs/>
        </w:rPr>
        <w:t xml:space="preserve">                      </w:t>
      </w:r>
      <w:r w:rsidR="00561481">
        <w:t xml:space="preserve"> </w:t>
      </w:r>
      <w:r w:rsidR="005371D2">
        <w:rPr>
          <w:rFonts w:hint="cs"/>
          <w:cs/>
        </w:rPr>
        <w:t>กันยายน</w:t>
      </w:r>
      <w:r>
        <w:rPr>
          <w:rFonts w:hint="cs"/>
          <w:cs/>
        </w:rPr>
        <w:t xml:space="preserve"> 2566</w:t>
      </w:r>
    </w:p>
    <w:p w14:paraId="7CDBE7C5" w14:textId="62F18FBA" w:rsidR="00884EB5" w:rsidRPr="00091341" w:rsidRDefault="00884EB5" w:rsidP="0012412E">
      <w:pPr>
        <w:tabs>
          <w:tab w:val="left" w:pos="709"/>
        </w:tabs>
        <w:spacing w:before="120" w:line="228" w:lineRule="auto"/>
        <w:ind w:left="426" w:right="28" w:hanging="426"/>
        <w:jc w:val="thaiDistribute"/>
        <w:rPr>
          <w:spacing w:val="-4"/>
          <w:cs/>
        </w:rPr>
      </w:pPr>
      <w:r w:rsidRPr="00091341">
        <w:rPr>
          <w:spacing w:val="-4"/>
          <w:cs/>
        </w:rPr>
        <w:t>เรื่</w:t>
      </w:r>
      <w:r w:rsidRPr="00091341">
        <w:rPr>
          <w:rFonts w:hint="cs"/>
          <w:spacing w:val="-4"/>
          <w:cs/>
        </w:rPr>
        <w:t>อง</w:t>
      </w:r>
      <w:r w:rsidRPr="00091341">
        <w:rPr>
          <w:rFonts w:hint="cs"/>
          <w:sz w:val="34"/>
          <w:szCs w:val="34"/>
          <w:cs/>
        </w:rPr>
        <w:t xml:space="preserve">  </w:t>
      </w:r>
      <w:r w:rsidR="0012412E" w:rsidRPr="0012412E">
        <w:rPr>
          <w:cs/>
        </w:rPr>
        <w:t>การรับฟังความเห็น “(ร่าง) หลักเกณฑ์การกำหนดอัตราค่าบริการสำหรับโครงการขยายเขตไฟฟ้า</w:t>
      </w:r>
      <w:r w:rsidR="0012412E">
        <w:rPr>
          <w:cs/>
        </w:rPr>
        <w:br/>
      </w:r>
      <w:r w:rsidR="0012412E">
        <w:rPr>
          <w:rFonts w:hint="cs"/>
          <w:cs/>
        </w:rPr>
        <w:t xml:space="preserve">  </w:t>
      </w:r>
      <w:r w:rsidR="0012412E" w:rsidRPr="0012412E">
        <w:rPr>
          <w:cs/>
        </w:rPr>
        <w:t>ไปยังพื้นที่เกาะ”</w:t>
      </w:r>
    </w:p>
    <w:p w14:paraId="1B575F2A" w14:textId="7825B7A7" w:rsidR="00884EB5" w:rsidRPr="00091341" w:rsidRDefault="00884EB5" w:rsidP="00884EB5">
      <w:pPr>
        <w:spacing w:before="120" w:line="228" w:lineRule="auto"/>
        <w:ind w:left="720" w:right="-181" w:hanging="720"/>
      </w:pPr>
      <w:r w:rsidRPr="00091341">
        <w:rPr>
          <w:cs/>
        </w:rPr>
        <w:t>เรียน</w:t>
      </w:r>
      <w:r w:rsidRPr="00091341">
        <w:rPr>
          <w:rFonts w:hint="cs"/>
          <w:cs/>
        </w:rPr>
        <w:t xml:space="preserve">  </w:t>
      </w:r>
      <w:r w:rsidR="00A26E55">
        <w:rPr>
          <w:rFonts w:hint="cs"/>
          <w:cs/>
        </w:rPr>
        <w:t xml:space="preserve">ผู้ว่าราชการจังหวัด </w:t>
      </w:r>
      <w:r w:rsidR="00AA62CC">
        <w:rPr>
          <w:rFonts w:hint="cs"/>
          <w:cs/>
        </w:rPr>
        <w:t>ตามบัญชีแนบท้าย</w:t>
      </w:r>
    </w:p>
    <w:p w14:paraId="1D15543F" w14:textId="371BE89D" w:rsidR="00884EB5" w:rsidRPr="00091341" w:rsidRDefault="00884EB5" w:rsidP="0012412E">
      <w:pPr>
        <w:tabs>
          <w:tab w:val="left" w:pos="567"/>
          <w:tab w:val="left" w:pos="1276"/>
          <w:tab w:val="left" w:pos="1418"/>
        </w:tabs>
        <w:spacing w:before="120"/>
        <w:jc w:val="thaiDistribute"/>
      </w:pPr>
      <w:r w:rsidRPr="008E197D">
        <w:rPr>
          <w:rFonts w:hint="cs"/>
          <w:spacing w:val="-10"/>
          <w:cs/>
        </w:rPr>
        <w:t>สิ่งที่ส่งมาด้วย</w:t>
      </w:r>
      <w:r w:rsidRPr="008E197D">
        <w:rPr>
          <w:spacing w:val="-10"/>
          <w:cs/>
        </w:rPr>
        <w:tab/>
      </w:r>
      <w:r w:rsidR="008E197D" w:rsidRPr="008E197D">
        <w:rPr>
          <w:spacing w:val="-10"/>
          <w:cs/>
        </w:rPr>
        <w:tab/>
      </w:r>
      <w:r w:rsidRPr="008E197D">
        <w:rPr>
          <w:rFonts w:hint="cs"/>
          <w:spacing w:val="-10"/>
          <w:cs/>
        </w:rPr>
        <w:t>สำเนา</w:t>
      </w:r>
      <w:r w:rsidR="00AA62CC" w:rsidRPr="008E197D">
        <w:rPr>
          <w:rFonts w:hint="cs"/>
          <w:spacing w:val="-10"/>
          <w:cs/>
        </w:rPr>
        <w:t>ข่าวจากศูนย์ข่าวพลังงาน เรื่อง</w:t>
      </w:r>
      <w:r w:rsidR="008E197D" w:rsidRPr="008E197D">
        <w:rPr>
          <w:rFonts w:hint="cs"/>
          <w:spacing w:val="-10"/>
          <w:cs/>
        </w:rPr>
        <w:t xml:space="preserve"> กกพ. กำหนด 5 แนวทางคิดค่าไฟฟ้าบนเกาะพร้อมเปิดรับฟัง</w:t>
      </w:r>
      <w:r w:rsidR="008E197D">
        <w:rPr>
          <w:cs/>
        </w:rPr>
        <w:br/>
      </w:r>
      <w:r w:rsidR="008E197D">
        <w:rPr>
          <w:cs/>
        </w:rPr>
        <w:tab/>
      </w:r>
      <w:r w:rsidR="008E197D">
        <w:rPr>
          <w:cs/>
        </w:rPr>
        <w:tab/>
      </w:r>
      <w:r w:rsidR="008E197D">
        <w:rPr>
          <w:cs/>
        </w:rPr>
        <w:tab/>
      </w:r>
      <w:r w:rsidR="008E197D">
        <w:rPr>
          <w:rFonts w:hint="cs"/>
          <w:cs/>
        </w:rPr>
        <w:t>ความเห็น</w:t>
      </w:r>
      <w:r w:rsidR="008D29F1">
        <w:rPr>
          <w:rFonts w:hint="cs"/>
          <w:cs/>
        </w:rPr>
        <w:t>วันที่</w:t>
      </w:r>
      <w:r w:rsidR="008E197D">
        <w:rPr>
          <w:rFonts w:hint="cs"/>
          <w:cs/>
        </w:rPr>
        <w:t xml:space="preserve"> 8</w:t>
      </w:r>
      <w:r w:rsidR="0012412E">
        <w:rPr>
          <w:rFonts w:hint="cs"/>
          <w:cs/>
        </w:rPr>
        <w:t xml:space="preserve"> -</w:t>
      </w:r>
      <w:r w:rsidR="008E197D">
        <w:rPr>
          <w:rFonts w:hint="cs"/>
          <w:cs/>
        </w:rPr>
        <w:t xml:space="preserve"> 22 กันยายน 2566 ลงวันที่ 8 กันยายน 2566 </w:t>
      </w:r>
      <w:r w:rsidR="008E197D">
        <w:rPr>
          <w:cs/>
        </w:rPr>
        <w:tab/>
      </w:r>
      <w:r w:rsidR="008E197D">
        <w:rPr>
          <w:rFonts w:hint="cs"/>
          <w:cs/>
        </w:rPr>
        <w:t xml:space="preserve">         จำนวน 1 ฉบับ</w:t>
      </w:r>
      <w:r w:rsidR="00AA62C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</w:p>
    <w:p w14:paraId="564DB7CD" w14:textId="32CD4960" w:rsidR="00884EB5" w:rsidRDefault="00884EB5" w:rsidP="008E197D">
      <w:pPr>
        <w:tabs>
          <w:tab w:val="left" w:pos="1418"/>
        </w:tabs>
        <w:spacing w:before="120"/>
        <w:jc w:val="thaiDistribute"/>
      </w:pPr>
      <w:r w:rsidRPr="00884EB5">
        <w:rPr>
          <w:rFonts w:hint="cs"/>
          <w:cs/>
        </w:rPr>
        <w:tab/>
      </w:r>
      <w:r w:rsidR="00B7116D">
        <w:rPr>
          <w:rFonts w:eastAsia="Cordia New" w:hint="cs"/>
          <w:spacing w:val="-4"/>
          <w:cs/>
          <w:lang w:eastAsia="zh-CN"/>
        </w:rPr>
        <w:t>ศูนย์ข่าวพลังงานได้รายงานข่าวทาง</w:t>
      </w:r>
      <w:r w:rsidR="00B7116D">
        <w:rPr>
          <w:rFonts w:eastAsia="Cordia New" w:hint="cs"/>
          <w:cs/>
          <w:lang w:eastAsia="zh-CN"/>
        </w:rPr>
        <w:t>เว็บไซต์ออนไลน์ เมื่อวันที่ 8 กันยายน 2566 ว</w:t>
      </w:r>
      <w:r w:rsidR="00B7116D">
        <w:rPr>
          <w:rFonts w:eastAsia="Cordia New" w:hint="cs"/>
          <w:spacing w:val="-4"/>
          <w:cs/>
          <w:lang w:eastAsia="zh-CN"/>
        </w:rPr>
        <w:t xml:space="preserve">่า </w:t>
      </w:r>
      <w:r w:rsidR="008D29F1">
        <w:rPr>
          <w:rFonts w:eastAsia="Cordia New"/>
          <w:spacing w:val="-4"/>
          <w:cs/>
          <w:lang w:eastAsia="zh-CN"/>
        </w:rPr>
        <w:br/>
      </w:r>
      <w:r w:rsidR="00B7116D">
        <w:rPr>
          <w:rFonts w:eastAsia="Cordia New" w:hint="cs"/>
          <w:spacing w:val="-4"/>
          <w:cs/>
          <w:lang w:eastAsia="zh-CN"/>
        </w:rPr>
        <w:t>การ</w:t>
      </w:r>
      <w:r w:rsidR="00B7116D">
        <w:rPr>
          <w:rFonts w:eastAsia="Cordia New" w:hint="cs"/>
          <w:cs/>
          <w:lang w:eastAsia="zh-CN"/>
        </w:rPr>
        <w:t>ไฟฟ้าส่วนภูมิภาค (กฟภ.) เตรียมขยายขอบเขตไฟฟ้าไปยัง 12 เกาะทั่วประเทศ</w:t>
      </w:r>
      <w:r w:rsidR="009A5FD7">
        <w:rPr>
          <w:rFonts w:eastAsia="Cordia New" w:hint="cs"/>
          <w:cs/>
          <w:lang w:eastAsia="zh-CN"/>
        </w:rPr>
        <w:t xml:space="preserve"> </w:t>
      </w:r>
      <w:r w:rsidR="00B7116D">
        <w:rPr>
          <w:rFonts w:eastAsia="Cordia New" w:hint="cs"/>
          <w:cs/>
          <w:lang w:eastAsia="zh-CN"/>
        </w:rPr>
        <w:t xml:space="preserve">โดยสำนักงานคณะกรรมการกำกับกิจการพลังงาน (สำนักงาน กกพ.) ได้เปิดรับฟังความเห็น </w:t>
      </w:r>
      <w:r w:rsidR="00B7116D" w:rsidRPr="00A55E3D">
        <w:rPr>
          <w:spacing w:val="6"/>
        </w:rPr>
        <w:t>“(</w:t>
      </w:r>
      <w:r w:rsidR="00B7116D" w:rsidRPr="00A55E3D">
        <w:rPr>
          <w:rFonts w:hint="cs"/>
          <w:spacing w:val="6"/>
          <w:cs/>
        </w:rPr>
        <w:t>ร่าง) หลักเกณฑ์การกำหนดอัตราค่าบริการสำหรับโครงการขยายเขตไฟฟ้า</w:t>
      </w:r>
      <w:r w:rsidR="00B7116D">
        <w:rPr>
          <w:rFonts w:hint="cs"/>
          <w:cs/>
        </w:rPr>
        <w:t>ไปยังพื้นที่เกาะ</w:t>
      </w:r>
      <w:r w:rsidR="00B7116D">
        <w:t>”</w:t>
      </w:r>
      <w:r w:rsidR="00B7116D">
        <w:rPr>
          <w:rFonts w:eastAsia="Cordia New"/>
          <w:lang w:eastAsia="zh-CN"/>
        </w:rPr>
        <w:t xml:space="preserve"> </w:t>
      </w:r>
      <w:r w:rsidR="00B7116D">
        <w:rPr>
          <w:rFonts w:eastAsia="Cordia New" w:hint="cs"/>
          <w:cs/>
          <w:lang w:eastAsia="zh-CN"/>
        </w:rPr>
        <w:t>ระหว่างวันที่</w:t>
      </w:r>
      <w:r w:rsidR="00B7116D">
        <w:rPr>
          <w:rFonts w:eastAsia="Cordia New"/>
          <w:lang w:eastAsia="zh-CN"/>
        </w:rPr>
        <w:t xml:space="preserve"> 8 - 22 </w:t>
      </w:r>
      <w:r w:rsidR="00B7116D">
        <w:rPr>
          <w:rFonts w:eastAsia="Cordia New" w:hint="cs"/>
          <w:cs/>
          <w:lang w:eastAsia="zh-CN"/>
        </w:rPr>
        <w:t>กันยายน</w:t>
      </w:r>
      <w:r w:rsidR="00B7116D">
        <w:rPr>
          <w:rFonts w:eastAsia="Cordia New"/>
          <w:lang w:eastAsia="zh-CN"/>
        </w:rPr>
        <w:t xml:space="preserve"> 2566 </w:t>
      </w:r>
      <w:r w:rsidR="00B7116D">
        <w:rPr>
          <w:rFonts w:eastAsia="Cordia New"/>
          <w:cs/>
          <w:lang w:eastAsia="zh-CN"/>
        </w:rPr>
        <w:br/>
      </w:r>
      <w:r w:rsidR="00B7116D">
        <w:rPr>
          <w:rFonts w:eastAsia="Cordia New" w:hint="cs"/>
          <w:cs/>
          <w:lang w:eastAsia="zh-CN"/>
        </w:rPr>
        <w:t>ผ่านทางเว็บไซต์ของสำนักงาน กกพ.</w:t>
      </w:r>
      <w:r w:rsidR="00B7116D">
        <w:rPr>
          <w:rFonts w:eastAsia="Cordia New"/>
          <w:lang w:eastAsia="zh-CN"/>
        </w:rPr>
        <w:t xml:space="preserve"> </w:t>
      </w:r>
      <w:r w:rsidR="00386111">
        <w:rPr>
          <w:rFonts w:eastAsia="Cordia New"/>
          <w:lang w:eastAsia="zh-CN"/>
        </w:rPr>
        <w:t xml:space="preserve">www.erc.or.th </w:t>
      </w:r>
      <w:r w:rsidR="00386111">
        <w:rPr>
          <w:rFonts w:eastAsia="Cordia New"/>
          <w:cs/>
          <w:lang w:eastAsia="zh-CN"/>
        </w:rPr>
        <w:t>เพื่อเป็นแนวทางให้การไฟฟ้าใช้ดำเนินการจัดทำข้อเสนออัตราค่าบริการไฟฟ้า ดังนี้</w:t>
      </w:r>
    </w:p>
    <w:p w14:paraId="6FF64096" w14:textId="77780F8C" w:rsidR="00B7116D" w:rsidRDefault="00B7116D" w:rsidP="0012412E">
      <w:pPr>
        <w:tabs>
          <w:tab w:val="left" w:pos="-3119"/>
          <w:tab w:val="left" w:pos="-2268"/>
          <w:tab w:val="left" w:pos="-2127"/>
          <w:tab w:val="left" w:pos="709"/>
          <w:tab w:val="left" w:pos="1418"/>
        </w:tabs>
        <w:jc w:val="thaiDistribute"/>
        <w:rPr>
          <w:rFonts w:eastAsia="Cordia New"/>
          <w:lang w:eastAsia="zh-CN"/>
        </w:rPr>
      </w:pPr>
      <w:r>
        <w:rPr>
          <w:cs/>
        </w:rPr>
        <w:tab/>
      </w:r>
      <w:r w:rsidR="0012412E">
        <w:rPr>
          <w:cs/>
        </w:rPr>
        <w:tab/>
      </w:r>
      <w:r>
        <w:rPr>
          <w:rFonts w:hint="cs"/>
          <w:cs/>
        </w:rPr>
        <w:t xml:space="preserve">1. </w:t>
      </w:r>
      <w:r>
        <w:rPr>
          <w:rFonts w:eastAsia="Cordia New" w:hint="cs"/>
          <w:cs/>
          <w:lang w:eastAsia="zh-CN"/>
        </w:rPr>
        <w:t xml:space="preserve">การพิจารณาโครงการลงทุนเพื่อให้บริการไฟฟ้าในพื้นที่ห่างไกลบนเกาะ ควรดำเนินการตามหลักการ </w:t>
      </w:r>
      <w:r>
        <w:rPr>
          <w:rFonts w:eastAsia="Cordia New"/>
          <w:lang w:eastAsia="zh-CN"/>
        </w:rPr>
        <w:t>“</w:t>
      </w:r>
      <w:r>
        <w:rPr>
          <w:rFonts w:eastAsia="Cordia New" w:hint="cs"/>
          <w:cs/>
          <w:lang w:eastAsia="zh-CN"/>
        </w:rPr>
        <w:t>เงินลงทุนในการดำเนินการต่ำสุด (</w:t>
      </w:r>
      <w:r>
        <w:rPr>
          <w:rFonts w:eastAsia="Cordia New"/>
          <w:lang w:eastAsia="zh-CN"/>
        </w:rPr>
        <w:t xml:space="preserve">Least cost method) </w:t>
      </w:r>
      <w:r>
        <w:rPr>
          <w:rFonts w:eastAsia="Cordia New" w:hint="cs"/>
          <w:cs/>
          <w:lang w:eastAsia="zh-CN"/>
        </w:rPr>
        <w:t>รวมทั้งให้การไฟฟ้าจัดทำแผนงาน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ที่ชัดเจนและรับฟังความเห็น</w:t>
      </w:r>
      <w:r w:rsidR="001F736B">
        <w:rPr>
          <w:rFonts w:eastAsia="Cordia New" w:hint="cs"/>
          <w:cs/>
          <w:lang w:eastAsia="zh-CN"/>
        </w:rPr>
        <w:t>จ</w:t>
      </w:r>
      <w:r>
        <w:rPr>
          <w:rFonts w:eastAsia="Cordia New" w:hint="cs"/>
          <w:cs/>
          <w:lang w:eastAsia="zh-CN"/>
        </w:rPr>
        <w:t>ากผู้ใช้ไฟฟ้าในพื้นที่อย่างรอบด้านต่อแนวทางในการพัฒนารูปแบบของโครงการและชี้แจงผลกระทบที่เกิดขึ้น</w:t>
      </w:r>
    </w:p>
    <w:p w14:paraId="5518BC31" w14:textId="04881573" w:rsidR="00B7116D" w:rsidRDefault="00B7116D" w:rsidP="0012412E">
      <w:pPr>
        <w:tabs>
          <w:tab w:val="left" w:pos="-3119"/>
          <w:tab w:val="left" w:pos="-2268"/>
          <w:tab w:val="left" w:pos="-2127"/>
          <w:tab w:val="left" w:pos="709"/>
          <w:tab w:val="left" w:pos="1418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2. อัตราค่าไฟฟ้าบนเกาะ ควรสะท้อนต้นทุนของการไฟฟ้า</w:t>
      </w:r>
      <w:r w:rsidRPr="00FA52DE">
        <w:rPr>
          <w:rFonts w:eastAsia="Cordia New"/>
          <w:cs/>
          <w:lang w:eastAsia="zh-CN"/>
        </w:rPr>
        <w:t>ในการวางแผนระบบผลิต</w:t>
      </w:r>
      <w:r>
        <w:rPr>
          <w:rFonts w:eastAsia="Cordia New"/>
          <w:cs/>
          <w:lang w:eastAsia="zh-CN"/>
        </w:rPr>
        <w:br/>
      </w:r>
      <w:r w:rsidRPr="00FA52DE">
        <w:rPr>
          <w:rFonts w:eastAsia="Cordia New"/>
          <w:cs/>
          <w:lang w:eastAsia="zh-CN"/>
        </w:rPr>
        <w:t>การวางแผนขยายระบบส่งและระบบจำหน่ายไฟฟ้า</w:t>
      </w:r>
      <w:r>
        <w:rPr>
          <w:rFonts w:eastAsia="Cordia New" w:hint="cs"/>
          <w:cs/>
          <w:lang w:eastAsia="zh-CN"/>
        </w:rPr>
        <w:t xml:space="preserve"> </w:t>
      </w:r>
      <w:r w:rsidRPr="00FA52DE">
        <w:rPr>
          <w:rFonts w:eastAsia="Cordia New"/>
          <w:cs/>
          <w:lang w:eastAsia="zh-CN"/>
        </w:rPr>
        <w:t>ตามหลักการของต้นทุนส่วนเพิ่มระยะยาว</w:t>
      </w:r>
      <w:r>
        <w:rPr>
          <w:rFonts w:eastAsia="Cordia New" w:hint="cs"/>
          <w:cs/>
          <w:lang w:eastAsia="zh-CN"/>
        </w:rPr>
        <w:t xml:space="preserve"> </w:t>
      </w:r>
      <w:r>
        <w:rPr>
          <w:rFonts w:eastAsia="Cordia New"/>
          <w:lang w:eastAsia="zh-CN"/>
        </w:rPr>
        <w:t xml:space="preserve">(Long-run Incremental Cost) </w:t>
      </w:r>
      <w:r w:rsidRPr="00FA52DE">
        <w:rPr>
          <w:rFonts w:eastAsia="Cordia New"/>
          <w:cs/>
          <w:lang w:eastAsia="zh-CN"/>
        </w:rPr>
        <w:t>หลักการต้นทุนส่วนเพิ่มระยะยาวเฉลี่ย</w:t>
      </w:r>
      <w:r>
        <w:rPr>
          <w:rFonts w:eastAsia="Cordia New" w:hint="cs"/>
          <w:cs/>
          <w:lang w:eastAsia="zh-CN"/>
        </w:rPr>
        <w:t xml:space="preserve"> </w:t>
      </w:r>
      <w:r w:rsidRPr="00FA52DE">
        <w:rPr>
          <w:rFonts w:eastAsia="Cordia New"/>
          <w:cs/>
          <w:lang w:eastAsia="zh-CN"/>
        </w:rPr>
        <w:t>หรือหลักการต้นทุนหน่วยสุดท้ายระยะยาว</w:t>
      </w:r>
    </w:p>
    <w:p w14:paraId="30F88DD3" w14:textId="4753A924" w:rsidR="00B7116D" w:rsidRDefault="00B7116D" w:rsidP="0012412E">
      <w:pPr>
        <w:tabs>
          <w:tab w:val="left" w:pos="-3119"/>
          <w:tab w:val="left" w:pos="-2268"/>
          <w:tab w:val="left" w:pos="-2127"/>
          <w:tab w:val="left" w:pos="709"/>
          <w:tab w:val="left" w:pos="1418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 xml:space="preserve">3. </w:t>
      </w:r>
      <w:r w:rsidRPr="00FA52DE">
        <w:rPr>
          <w:rFonts w:eastAsia="Cordia New"/>
          <w:cs/>
          <w:lang w:eastAsia="zh-CN"/>
        </w:rPr>
        <w:t xml:space="preserve">การกำหนดอัตราค่าไฟฟ้าบนเกาะใหม่ ซึ่งมีต้นทุนจากการลงทุนระบบผลิต ในพื้นที่ </w:t>
      </w:r>
      <w:r w:rsidR="0012412E">
        <w:rPr>
          <w:rFonts w:eastAsia="Cordia New"/>
          <w:cs/>
          <w:lang w:eastAsia="zh-CN"/>
        </w:rPr>
        <w:br/>
      </w:r>
      <w:r w:rsidRPr="00FA52DE">
        <w:rPr>
          <w:rFonts w:eastAsia="Cordia New"/>
          <w:cs/>
          <w:lang w:eastAsia="zh-CN"/>
        </w:rPr>
        <w:t>หรือการก่อสร้างระบบจำหน่ายไฟฟ้าผ่านเคเบิลใต้น้ำสูงกว่าการลงทุนปกติมาก ให้การไฟฟ้านำต้นทุนที่เพิ่มขึ้นจากเงินลงทุนปกติไปคำนวณอัตราค่าไฟ</w:t>
      </w:r>
      <w:r>
        <w:rPr>
          <w:rFonts w:eastAsia="Cordia New" w:hint="cs"/>
          <w:cs/>
          <w:lang w:eastAsia="zh-CN"/>
        </w:rPr>
        <w:t>ฟ้า</w:t>
      </w:r>
      <w:r w:rsidRPr="00FA52DE">
        <w:rPr>
          <w:rFonts w:eastAsia="Cordia New"/>
          <w:cs/>
          <w:lang w:eastAsia="zh-CN"/>
        </w:rPr>
        <w:t>พิเศษ (</w:t>
      </w:r>
      <w:r>
        <w:rPr>
          <w:rFonts w:eastAsia="Cordia New"/>
          <w:lang w:eastAsia="zh-CN"/>
        </w:rPr>
        <w:t>S</w:t>
      </w:r>
      <w:r w:rsidRPr="00FA52DE">
        <w:rPr>
          <w:rFonts w:eastAsia="Cordia New"/>
          <w:lang w:eastAsia="zh-CN"/>
        </w:rPr>
        <w:t xml:space="preserve">urcharge) </w:t>
      </w:r>
      <w:r w:rsidRPr="00FA52DE">
        <w:rPr>
          <w:rFonts w:eastAsia="Cordia New"/>
          <w:cs/>
          <w:lang w:eastAsia="zh-CN"/>
        </w:rPr>
        <w:t>เพื่อเรียกเก็บค</w:t>
      </w:r>
      <w:r>
        <w:rPr>
          <w:rFonts w:eastAsia="Cordia New" w:hint="cs"/>
          <w:cs/>
          <w:lang w:eastAsia="zh-CN"/>
        </w:rPr>
        <w:t>่า</w:t>
      </w:r>
      <w:r w:rsidRPr="00FA52DE">
        <w:rPr>
          <w:rFonts w:eastAsia="Cordia New"/>
          <w:cs/>
          <w:lang w:eastAsia="zh-CN"/>
        </w:rPr>
        <w:t>ไฟฟ้าเพิ่มเติมจากผู้ใช้ไฟฟ้า</w:t>
      </w:r>
      <w:r>
        <w:rPr>
          <w:rFonts w:eastAsia="Cordia New"/>
          <w:cs/>
          <w:lang w:eastAsia="zh-CN"/>
        </w:rPr>
        <w:br/>
      </w:r>
      <w:r w:rsidRPr="00FA52DE">
        <w:rPr>
          <w:rFonts w:eastAsia="Cordia New"/>
          <w:cs/>
          <w:lang w:eastAsia="zh-CN"/>
        </w:rPr>
        <w:t>บนเกาะได้โดยกำหนดเพดานราคาสูงสุดไว้ด้วย</w:t>
      </w:r>
    </w:p>
    <w:p w14:paraId="4A65B251" w14:textId="20F22527" w:rsidR="00B7116D" w:rsidRDefault="00B7116D" w:rsidP="0012412E">
      <w:pPr>
        <w:tabs>
          <w:tab w:val="left" w:pos="-3119"/>
          <w:tab w:val="left" w:pos="-2268"/>
          <w:tab w:val="left" w:pos="-2127"/>
          <w:tab w:val="left" w:pos="709"/>
          <w:tab w:val="left" w:pos="1418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 xml:space="preserve">4. </w:t>
      </w:r>
      <w:r w:rsidRPr="003C5268">
        <w:rPr>
          <w:rFonts w:eastAsia="Cordia New"/>
          <w:cs/>
          <w:lang w:eastAsia="zh-CN"/>
        </w:rPr>
        <w:t>การกำหนดอัตราค</w:t>
      </w:r>
      <w:r>
        <w:rPr>
          <w:rFonts w:eastAsia="Cordia New" w:hint="cs"/>
          <w:cs/>
          <w:lang w:eastAsia="zh-CN"/>
        </w:rPr>
        <w:t>่า</w:t>
      </w:r>
      <w:r w:rsidRPr="003C5268">
        <w:rPr>
          <w:rFonts w:eastAsia="Cordia New"/>
          <w:cs/>
          <w:lang w:eastAsia="zh-CN"/>
        </w:rPr>
        <w:t>ไฟฟ้</w:t>
      </w:r>
      <w:r w:rsidR="001F736B">
        <w:rPr>
          <w:rFonts w:eastAsia="Cordia New" w:hint="cs"/>
          <w:cs/>
          <w:lang w:eastAsia="zh-CN"/>
        </w:rPr>
        <w:t>า</w:t>
      </w:r>
      <w:r w:rsidRPr="003C5268">
        <w:rPr>
          <w:rFonts w:eastAsia="Cordia New"/>
          <w:cs/>
          <w:lang w:eastAsia="zh-CN"/>
        </w:rPr>
        <w:t>บนเกาะที่มีการจ่ายไฟฟ้</w:t>
      </w:r>
      <w:r w:rsidR="001F736B">
        <w:rPr>
          <w:rFonts w:eastAsia="Cordia New" w:hint="cs"/>
          <w:cs/>
          <w:lang w:eastAsia="zh-CN"/>
        </w:rPr>
        <w:t>า</w:t>
      </w:r>
      <w:r w:rsidRPr="003C5268">
        <w:rPr>
          <w:rFonts w:eastAsia="Cordia New"/>
          <w:cs/>
          <w:lang w:eastAsia="zh-CN"/>
        </w:rPr>
        <w:t>ไปแล้ว ให้เรียกเก็บตามอัตราค</w:t>
      </w:r>
      <w:r>
        <w:rPr>
          <w:rFonts w:eastAsia="Cordia New" w:hint="cs"/>
          <w:cs/>
          <w:lang w:eastAsia="zh-CN"/>
        </w:rPr>
        <w:t>่า</w:t>
      </w:r>
      <w:r w:rsidRPr="003C5268">
        <w:rPr>
          <w:rFonts w:eastAsia="Cordia New"/>
          <w:cs/>
          <w:lang w:eastAsia="zh-CN"/>
        </w:rPr>
        <w:t>ไฟฟ้าปก</w:t>
      </w:r>
      <w:r>
        <w:rPr>
          <w:rFonts w:eastAsia="Cordia New" w:hint="cs"/>
          <w:cs/>
          <w:lang w:eastAsia="zh-CN"/>
        </w:rPr>
        <w:t>ติ</w:t>
      </w:r>
      <w:r w:rsidRPr="003C5268">
        <w:rPr>
          <w:rFonts w:eastAsia="Cordia New"/>
          <w:cs/>
          <w:lang w:eastAsia="zh-CN"/>
        </w:rPr>
        <w:t>ไปพลางก่อน จนกว่าจะมีการกำหนดโครงสร้างอัตราค่</w:t>
      </w:r>
      <w:r>
        <w:rPr>
          <w:rFonts w:eastAsia="Cordia New" w:hint="cs"/>
          <w:cs/>
          <w:lang w:eastAsia="zh-CN"/>
        </w:rPr>
        <w:t>า</w:t>
      </w:r>
      <w:r w:rsidRPr="003C5268">
        <w:rPr>
          <w:rFonts w:eastAsia="Cordia New"/>
          <w:cs/>
          <w:lang w:eastAsia="zh-CN"/>
        </w:rPr>
        <w:t>ไฟฟ้าใหม่ที่สะท้อนต้นทุนในการวางแผน</w:t>
      </w:r>
      <w:r>
        <w:rPr>
          <w:rFonts w:eastAsia="Cordia New"/>
          <w:cs/>
          <w:lang w:eastAsia="zh-CN"/>
        </w:rPr>
        <w:br/>
      </w:r>
      <w:r w:rsidRPr="003C5268">
        <w:rPr>
          <w:rFonts w:eastAsia="Cordia New"/>
          <w:cs/>
          <w:lang w:eastAsia="zh-CN"/>
        </w:rPr>
        <w:t>ขยายระบบส่งและระบบจำหน่ายไฟฟ้าบนเกาะ</w:t>
      </w:r>
    </w:p>
    <w:p w14:paraId="68A1FAE8" w14:textId="4243E8F3" w:rsidR="00B7116D" w:rsidRDefault="00B7116D" w:rsidP="0012412E">
      <w:pPr>
        <w:tabs>
          <w:tab w:val="left" w:pos="-3119"/>
          <w:tab w:val="left" w:pos="-2268"/>
          <w:tab w:val="left" w:pos="-2127"/>
          <w:tab w:val="left" w:pos="709"/>
          <w:tab w:val="left" w:pos="1418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 xml:space="preserve">5. </w:t>
      </w:r>
      <w:r w:rsidRPr="003C5268">
        <w:rPr>
          <w:rFonts w:eastAsia="Cordia New"/>
          <w:cs/>
          <w:lang w:eastAsia="zh-CN"/>
        </w:rPr>
        <w:t>การกำหนดอัตราค</w:t>
      </w:r>
      <w:r>
        <w:rPr>
          <w:rFonts w:eastAsia="Cordia New" w:hint="cs"/>
          <w:cs/>
          <w:lang w:eastAsia="zh-CN"/>
        </w:rPr>
        <w:t>่า</w:t>
      </w:r>
      <w:r w:rsidRPr="003C5268">
        <w:rPr>
          <w:rFonts w:eastAsia="Cordia New"/>
          <w:cs/>
          <w:lang w:eastAsia="zh-CN"/>
        </w:rPr>
        <w:t>ไฟฟ้าสำหรับผู้ใช้ไฟฟ้าประเภทบ้านอยู่อาศัยบนเกาะอาจแตกต่าง</w:t>
      </w:r>
      <w:r w:rsidR="0012412E">
        <w:rPr>
          <w:rFonts w:eastAsia="Cordia New"/>
          <w:cs/>
          <w:lang w:eastAsia="zh-CN"/>
        </w:rPr>
        <w:br/>
      </w:r>
      <w:r w:rsidRPr="003C5268">
        <w:rPr>
          <w:rFonts w:eastAsia="Cordia New"/>
          <w:cs/>
          <w:lang w:eastAsia="zh-CN"/>
        </w:rPr>
        <w:t>จากผู้ใช้ไฟฟ้าประเภทอื่น ในกรณีที่ภาครัฐมีนโยบายยกเว้นการเรียกเก็บค่าไฟฟ้าพิเศษ หรือกรณีภาครัฐพิจารณาจัดสรรงบประมาณในการดูแลผู้ใช้ไฟฟ้าประเภทบ้านอยู่อาศัย</w:t>
      </w:r>
      <w:r>
        <w:rPr>
          <w:rFonts w:eastAsia="Cordia New" w:hint="cs"/>
          <w:cs/>
          <w:lang w:eastAsia="zh-CN"/>
        </w:rPr>
        <w:t xml:space="preserve"> </w:t>
      </w:r>
    </w:p>
    <w:p w14:paraId="312C5C0E" w14:textId="0DD465BF" w:rsidR="00B7116D" w:rsidRDefault="00B7116D" w:rsidP="00B7116D">
      <w:pPr>
        <w:tabs>
          <w:tab w:val="left" w:pos="-3119"/>
          <w:tab w:val="left" w:pos="-2268"/>
          <w:tab w:val="left" w:pos="-2127"/>
          <w:tab w:val="left" w:pos="709"/>
          <w:tab w:val="left" w:pos="1701"/>
        </w:tabs>
        <w:jc w:val="thaiDistribute"/>
        <w:rPr>
          <w:rFonts w:eastAsia="Cordia New"/>
          <w:lang w:eastAsia="zh-CN"/>
        </w:rPr>
      </w:pPr>
    </w:p>
    <w:p w14:paraId="4433B7C4" w14:textId="5E3D7EC5" w:rsidR="00B7116D" w:rsidRDefault="00386111" w:rsidP="00386111">
      <w:pPr>
        <w:tabs>
          <w:tab w:val="left" w:pos="-3119"/>
          <w:tab w:val="left" w:pos="-2268"/>
          <w:tab w:val="left" w:pos="-2127"/>
          <w:tab w:val="left" w:pos="709"/>
          <w:tab w:val="left" w:pos="1701"/>
        </w:tabs>
        <w:jc w:val="right"/>
        <w:rPr>
          <w:rFonts w:eastAsia="Cordia New"/>
          <w:lang w:eastAsia="zh-CN"/>
        </w:rPr>
      </w:pPr>
      <w:r>
        <w:rPr>
          <w:rFonts w:eastAsia="Cordia New" w:hint="cs"/>
          <w:cs/>
          <w:lang w:eastAsia="zh-CN"/>
        </w:rPr>
        <w:t>/กรมส่งเสริม...</w:t>
      </w:r>
    </w:p>
    <w:p w14:paraId="00322B73" w14:textId="57F9BBC5" w:rsidR="00B7116D" w:rsidRDefault="00B7116D" w:rsidP="00B7116D">
      <w:pPr>
        <w:tabs>
          <w:tab w:val="left" w:pos="-3119"/>
          <w:tab w:val="left" w:pos="-2268"/>
          <w:tab w:val="left" w:pos="-2127"/>
          <w:tab w:val="left" w:pos="709"/>
          <w:tab w:val="left" w:pos="1701"/>
        </w:tabs>
        <w:jc w:val="center"/>
        <w:rPr>
          <w:rFonts w:eastAsia="Cordia New"/>
          <w:lang w:eastAsia="zh-CN"/>
        </w:rPr>
      </w:pPr>
      <w:r>
        <w:rPr>
          <w:rFonts w:eastAsia="Cordia New" w:hint="cs"/>
          <w:cs/>
          <w:lang w:eastAsia="zh-CN"/>
        </w:rPr>
        <w:lastRenderedPageBreak/>
        <w:t>-2-</w:t>
      </w:r>
    </w:p>
    <w:p w14:paraId="22A5657C" w14:textId="77777777" w:rsidR="00B7116D" w:rsidRPr="00B7116D" w:rsidRDefault="00B7116D" w:rsidP="00B7116D">
      <w:pPr>
        <w:tabs>
          <w:tab w:val="left" w:pos="-3119"/>
          <w:tab w:val="left" w:pos="-2268"/>
          <w:tab w:val="left" w:pos="-2127"/>
          <w:tab w:val="left" w:pos="709"/>
          <w:tab w:val="left" w:pos="1701"/>
        </w:tabs>
        <w:jc w:val="center"/>
        <w:rPr>
          <w:rFonts w:eastAsia="Cordia New"/>
          <w:cs/>
          <w:lang w:eastAsia="zh-CN"/>
        </w:rPr>
      </w:pPr>
    </w:p>
    <w:p w14:paraId="018153B3" w14:textId="505025CC" w:rsidR="00B7116D" w:rsidRDefault="00884EB5" w:rsidP="00CE099F">
      <w:pPr>
        <w:tabs>
          <w:tab w:val="left" w:pos="709"/>
          <w:tab w:val="left" w:pos="1418"/>
        </w:tabs>
        <w:spacing w:before="120"/>
        <w:jc w:val="thaiDistribute"/>
      </w:pP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rFonts w:hint="cs"/>
          <w:cs/>
        </w:rPr>
        <w:t>กรมส่งเสริมการปกครองท้องถิ่น</w:t>
      </w:r>
      <w:r>
        <w:rPr>
          <w:rFonts w:hint="cs"/>
          <w:cs/>
        </w:rPr>
        <w:t>พิจารณาแล้วเห็นว่า</w:t>
      </w:r>
      <w:r w:rsidR="00B7116D">
        <w:rPr>
          <w:rFonts w:hint="cs"/>
          <w:cs/>
        </w:rPr>
        <w:t xml:space="preserve"> </w:t>
      </w:r>
      <w:r w:rsidR="00B7116D" w:rsidRPr="00C42216">
        <w:rPr>
          <w:rFonts w:hint="cs"/>
          <w:cs/>
        </w:rPr>
        <w:t xml:space="preserve">เพื่อให้การรับฟังความเห็น </w:t>
      </w:r>
      <w:r w:rsidR="00B7116D">
        <w:br/>
      </w:r>
      <w:r w:rsidR="00B7116D" w:rsidRPr="00C42216">
        <w:t>“(</w:t>
      </w:r>
      <w:r w:rsidR="00B7116D" w:rsidRPr="00C42216">
        <w:rPr>
          <w:rFonts w:hint="cs"/>
          <w:cs/>
        </w:rPr>
        <w:t>ร่าง) หลักเกณฑ์การกำหนดอัตราค่าบริการสำหรับโครงการขยายเขตไฟฟ้าไปยังพื้นที่เกาะ</w:t>
      </w:r>
      <w:r w:rsidR="00B7116D" w:rsidRPr="00C42216">
        <w:t>”</w:t>
      </w:r>
      <w:r w:rsidR="00B7116D">
        <w:t xml:space="preserve"> </w:t>
      </w:r>
      <w:r w:rsidR="00B7116D">
        <w:rPr>
          <w:rFonts w:hint="cs"/>
          <w:cs/>
        </w:rPr>
        <w:t>เป็นไปด้วย</w:t>
      </w:r>
      <w:r w:rsidR="00B7116D">
        <w:rPr>
          <w:cs/>
        </w:rPr>
        <w:br/>
      </w:r>
      <w:r w:rsidR="00B7116D">
        <w:rPr>
          <w:rFonts w:hint="cs"/>
          <w:cs/>
        </w:rPr>
        <w:t>ความเรียบร้อย</w:t>
      </w:r>
      <w:r w:rsidR="00B7116D" w:rsidRPr="00C42216">
        <w:rPr>
          <w:rFonts w:hint="cs"/>
          <w:cs/>
        </w:rPr>
        <w:t xml:space="preserve"> </w:t>
      </w:r>
      <w:r w:rsidR="00B7116D">
        <w:rPr>
          <w:rFonts w:hint="cs"/>
          <w:cs/>
        </w:rPr>
        <w:t xml:space="preserve">มีความครบถ้วนสมบูรณ์ ครอบคลุมผู้มีส่วนได้เสียและประชาชนในพื้นที่ </w:t>
      </w:r>
      <w:r w:rsidR="00B7116D">
        <w:rPr>
          <w:cs/>
        </w:rPr>
        <w:t>จึง</w:t>
      </w:r>
      <w:r w:rsidR="00B7116D">
        <w:rPr>
          <w:rFonts w:hint="cs"/>
          <w:cs/>
        </w:rPr>
        <w:t>ขอความอนุเคราะห์จังหวัดประชาสัมพันธ์การรับฟังความเห็นดังกล่าวให้องค์กรปกครองส่วนท้องถิ่น</w:t>
      </w:r>
      <w:r w:rsidR="00386111">
        <w:rPr>
          <w:rFonts w:hint="cs"/>
          <w:cs/>
        </w:rPr>
        <w:t>และประชาชนในพื้นที่</w:t>
      </w:r>
      <w:r w:rsidR="00386111">
        <w:rPr>
          <w:cs/>
        </w:rPr>
        <w:br/>
      </w:r>
      <w:r w:rsidR="0012412E">
        <w:rPr>
          <w:rFonts w:hint="cs"/>
          <w:cs/>
        </w:rPr>
        <w:t>เข้าร่วม</w:t>
      </w:r>
      <w:r w:rsidR="008D29F1">
        <w:rPr>
          <w:rFonts w:hint="cs"/>
          <w:cs/>
        </w:rPr>
        <w:t>แสดงความคิดเห็น</w:t>
      </w:r>
      <w:r w:rsidR="0012412E">
        <w:rPr>
          <w:rFonts w:hint="cs"/>
          <w:cs/>
        </w:rPr>
        <w:t>ต่อไป</w:t>
      </w:r>
      <w:r w:rsidR="00146D95">
        <w:rPr>
          <w:rFonts w:hint="cs"/>
          <w:cs/>
        </w:rPr>
        <w:t xml:space="preserve"> รายละเอียดปราก</w:t>
      </w:r>
      <w:r w:rsidR="0088145B">
        <w:rPr>
          <w:rFonts w:hint="cs"/>
          <w:cs/>
        </w:rPr>
        <w:t>ฏ</w:t>
      </w:r>
      <w:r w:rsidR="00146D95">
        <w:rPr>
          <w:rFonts w:hint="cs"/>
          <w:cs/>
        </w:rPr>
        <w:t>ตามสิ่งที่ส่งมาด้วย</w:t>
      </w:r>
    </w:p>
    <w:p w14:paraId="1C9914AB" w14:textId="77777777" w:rsidR="00884EB5" w:rsidRPr="00091341" w:rsidRDefault="00884EB5" w:rsidP="00884EB5">
      <w:pPr>
        <w:tabs>
          <w:tab w:val="left" w:pos="1418"/>
        </w:tabs>
        <w:spacing w:before="120"/>
        <w:jc w:val="thaiDistribute"/>
      </w:pPr>
      <w:r w:rsidRPr="00091341">
        <w:rPr>
          <w:cs/>
        </w:rPr>
        <w:tab/>
        <w:t>จึงเรียนมาเพื่อ</w:t>
      </w:r>
      <w:r>
        <w:rPr>
          <w:rFonts w:hint="cs"/>
          <w:cs/>
        </w:rPr>
        <w:t>โปรด</w:t>
      </w:r>
      <w:r w:rsidRPr="00091341">
        <w:rPr>
          <w:cs/>
        </w:rPr>
        <w:t>พิจารณา</w:t>
      </w:r>
    </w:p>
    <w:p w14:paraId="37BAB3C5" w14:textId="77777777" w:rsidR="00884EB5" w:rsidRPr="00091341" w:rsidRDefault="00884EB5" w:rsidP="00884EB5">
      <w:pPr>
        <w:pStyle w:val="a4"/>
        <w:tabs>
          <w:tab w:val="left" w:pos="4253"/>
        </w:tabs>
        <w:spacing w:before="240"/>
        <w:ind w:firstLine="567"/>
        <w:jc w:val="both"/>
        <w:rPr>
          <w:rFonts w:ascii="TH SarabunIT๙" w:hAnsi="TH SarabunIT๙"/>
          <w:b/>
          <w:bCs/>
        </w:rPr>
      </w:pPr>
      <w:r w:rsidRPr="00091341">
        <w:rPr>
          <w:rFonts w:ascii="TH SarabunIT๙" w:hAnsi="TH SarabunIT๙" w:hint="cs"/>
          <w:cs/>
        </w:rPr>
        <w:tab/>
      </w:r>
      <w:r w:rsidRPr="00091341">
        <w:rPr>
          <w:rFonts w:ascii="TH SarabunIT๙" w:hAnsi="TH SarabunIT๙"/>
          <w:sz w:val="28"/>
          <w:cs/>
        </w:rPr>
        <w:t>ขอแสดงความนับถือ</w:t>
      </w:r>
    </w:p>
    <w:p w14:paraId="108F69A1" w14:textId="77777777" w:rsidR="00884EB5" w:rsidRPr="00091341" w:rsidRDefault="00884EB5" w:rsidP="00884EB5">
      <w:pPr>
        <w:tabs>
          <w:tab w:val="left" w:pos="1418"/>
        </w:tabs>
        <w:spacing w:before="120"/>
        <w:jc w:val="thaiDistribute"/>
        <w:rPr>
          <w:cs/>
        </w:rPr>
      </w:pPr>
    </w:p>
    <w:p w14:paraId="68D40FE4" w14:textId="77777777" w:rsidR="00884EB5" w:rsidRPr="00091341" w:rsidRDefault="00884EB5" w:rsidP="00884EB5">
      <w:pPr>
        <w:tabs>
          <w:tab w:val="left" w:pos="284"/>
          <w:tab w:val="left" w:pos="1134"/>
          <w:tab w:val="left" w:pos="1418"/>
          <w:tab w:val="left" w:pos="1701"/>
          <w:tab w:val="left" w:pos="2835"/>
        </w:tabs>
        <w:spacing w:before="120"/>
        <w:jc w:val="thaiDistribute"/>
      </w:pPr>
      <w:r w:rsidRPr="00091341">
        <w:rPr>
          <w:rFonts w:hint="cs"/>
          <w:cs/>
        </w:rPr>
        <w:tab/>
      </w:r>
      <w:r w:rsidRPr="00091341">
        <w:rPr>
          <w:rFonts w:hint="cs"/>
          <w:cs/>
        </w:rPr>
        <w:tab/>
      </w:r>
    </w:p>
    <w:p w14:paraId="2A7285D5" w14:textId="77777777" w:rsidR="00884EB5" w:rsidRPr="00091341" w:rsidRDefault="00884EB5" w:rsidP="00884EB5">
      <w:pPr>
        <w:spacing w:line="216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</w:p>
    <w:p w14:paraId="0684F45B" w14:textId="77777777" w:rsidR="00884EB5" w:rsidRPr="00091341" w:rsidRDefault="00884EB5" w:rsidP="00884EB5">
      <w:pPr>
        <w:spacing w:line="216" w:lineRule="auto"/>
        <w:jc w:val="center"/>
        <w:rPr>
          <w:cs/>
        </w:rPr>
      </w:pPr>
      <w:r w:rsidRPr="00091341">
        <w:rPr>
          <w:rFonts w:hint="cs"/>
          <w:cs/>
        </w:rPr>
        <w:t xml:space="preserve">                 อธิบดีกรมส่งเสริมการปกครองท้องถิ่น</w:t>
      </w:r>
    </w:p>
    <w:p w14:paraId="359EEE79" w14:textId="406B7CDE" w:rsidR="00884EB5" w:rsidRPr="00091341" w:rsidRDefault="00884EB5" w:rsidP="00884EB5">
      <w:pPr>
        <w:spacing w:line="216" w:lineRule="auto"/>
      </w:pPr>
    </w:p>
    <w:p w14:paraId="2D2F6044" w14:textId="77777777" w:rsidR="00884EB5" w:rsidRPr="00091341" w:rsidRDefault="00884EB5" w:rsidP="00884EB5">
      <w:pPr>
        <w:spacing w:line="216" w:lineRule="auto"/>
      </w:pPr>
    </w:p>
    <w:p w14:paraId="0D8CCF0C" w14:textId="77777777" w:rsidR="00884EB5" w:rsidRDefault="00904A49" w:rsidP="00884EB5">
      <w:r w:rsidRPr="000913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1026D" wp14:editId="7896CCF6">
                <wp:simplePos x="0" y="0"/>
                <wp:positionH relativeFrom="column">
                  <wp:posOffset>3872865</wp:posOffset>
                </wp:positionH>
                <wp:positionV relativeFrom="paragraph">
                  <wp:posOffset>146685</wp:posOffset>
                </wp:positionV>
                <wp:extent cx="2133600" cy="1971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0B24" w14:textId="77777777" w:rsidR="00884EB5" w:rsidRPr="00377DAE" w:rsidRDefault="00884EB5" w:rsidP="00904A4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.....................................</w:t>
                            </w:r>
                          </w:p>
                          <w:p w14:paraId="36812CAF" w14:textId="77777777" w:rsidR="00884EB5" w:rsidRPr="00377DAE" w:rsidRDefault="00884EB5" w:rsidP="00904A4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ผอ.กสว. ......</w:t>
                            </w:r>
                            <w:r w:rsidR="00904A49"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149C0FCA" w14:textId="77777777" w:rsidR="00884EB5" w:rsidRPr="00377DAE" w:rsidRDefault="00884EB5" w:rsidP="00904A4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ผอ.กง.สว. ...........................</w:t>
                            </w:r>
                            <w:r w:rsidR="00904A49"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42168689" w14:textId="77777777" w:rsidR="00884EB5" w:rsidRPr="00377DAE" w:rsidRDefault="00884EB5" w:rsidP="00904A4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หน.กง.สว. </w:t>
                            </w:r>
                            <w:r w:rsidR="00904A49"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</w:t>
                            </w:r>
                          </w:p>
                          <w:p w14:paraId="7533FA8D" w14:textId="77777777" w:rsidR="00884EB5" w:rsidRPr="00377DAE" w:rsidRDefault="00904A49" w:rsidP="00904A4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="00884EB5"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377DA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10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95pt;margin-top:11.55pt;width:168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" strokecolor="white">
                <v:textbox>
                  <w:txbxContent>
                    <w:p w14:paraId="325D0B24" w14:textId="77777777" w:rsidR="00884EB5" w:rsidRPr="00377DAE" w:rsidRDefault="00884EB5" w:rsidP="00904A49">
                      <w:pPr>
                        <w:spacing w:before="12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ร.อสถ. .....................................</w:t>
                      </w:r>
                    </w:p>
                    <w:p w14:paraId="36812CAF" w14:textId="77777777" w:rsidR="00884EB5" w:rsidRPr="00377DAE" w:rsidRDefault="00884EB5" w:rsidP="00904A49">
                      <w:pPr>
                        <w:spacing w:before="12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ผอ.กสว. ......</w:t>
                      </w:r>
                      <w:r w:rsidR="00904A49"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............................</w:t>
                      </w:r>
                    </w:p>
                    <w:p w14:paraId="149C0FCA" w14:textId="77777777" w:rsidR="00884EB5" w:rsidRPr="00377DAE" w:rsidRDefault="00884EB5" w:rsidP="00904A49">
                      <w:pPr>
                        <w:spacing w:before="12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ผอ.กง.สว. ...........................</w:t>
                      </w:r>
                      <w:r w:rsidR="00904A49"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42168689" w14:textId="77777777" w:rsidR="00884EB5" w:rsidRPr="00377DAE" w:rsidRDefault="00884EB5" w:rsidP="00904A49">
                      <w:pPr>
                        <w:spacing w:before="12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หน.กง.สว. </w:t>
                      </w:r>
                      <w:r w:rsidR="00904A49"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..............................</w:t>
                      </w:r>
                    </w:p>
                    <w:p w14:paraId="7533FA8D" w14:textId="77777777" w:rsidR="00884EB5" w:rsidRPr="00377DAE" w:rsidRDefault="00904A49" w:rsidP="00904A49">
                      <w:pPr>
                        <w:spacing w:before="12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</w:pPr>
                      <w:r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="00884EB5"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...................................</w:t>
                      </w:r>
                      <w:r w:rsidRPr="00377DA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DEFB7A1" w14:textId="77777777" w:rsidR="00884EB5" w:rsidRDefault="00884EB5" w:rsidP="00884EB5"/>
    <w:p w14:paraId="20648524" w14:textId="1A88CAA4" w:rsidR="00884EB5" w:rsidRPr="00091341" w:rsidRDefault="00E80A5B" w:rsidP="00884EB5">
      <w:r>
        <w:rPr>
          <w:rFonts w:hint="cs"/>
          <w:cs/>
        </w:rPr>
        <w:t xml:space="preserve">       </w:t>
      </w:r>
    </w:p>
    <w:p w14:paraId="52E99967" w14:textId="77777777" w:rsidR="008D29F1" w:rsidRDefault="008D29F1" w:rsidP="00884EB5">
      <w:r w:rsidRPr="00091341">
        <w:rPr>
          <w:rFonts w:hint="cs"/>
          <w:cs/>
        </w:rPr>
        <w:t>กองสิ่งแวดล้อมท้องถิ่น</w:t>
      </w:r>
    </w:p>
    <w:p w14:paraId="010EB681" w14:textId="31313324" w:rsidR="00884EB5" w:rsidRPr="00091341" w:rsidRDefault="00884EB5" w:rsidP="00884EB5">
      <w:r w:rsidRPr="00091341">
        <w:rPr>
          <w:rFonts w:hint="cs"/>
          <w:cs/>
        </w:rPr>
        <w:t>ก</w:t>
      </w:r>
      <w:r w:rsidR="008D29F1">
        <w:rPr>
          <w:rFonts w:hint="cs"/>
          <w:cs/>
        </w:rPr>
        <w:t>ลุ่มงาน</w:t>
      </w:r>
      <w:r w:rsidRPr="00091341">
        <w:rPr>
          <w:rFonts w:hint="cs"/>
          <w:cs/>
        </w:rPr>
        <w:t>สิ่งแวดล้อม</w:t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rFonts w:hint="cs"/>
          <w:cs/>
        </w:rPr>
        <w:t xml:space="preserve">   </w:t>
      </w:r>
      <w:r w:rsidRPr="00091341">
        <w:rPr>
          <w:cs/>
        </w:rPr>
        <w:br/>
      </w:r>
      <w:r w:rsidRPr="00091341">
        <w:rPr>
          <w:rFonts w:hint="cs"/>
          <w:cs/>
        </w:rPr>
        <w:t xml:space="preserve">โทร </w:t>
      </w:r>
      <w:r w:rsidRPr="00091341">
        <w:rPr>
          <w:cs/>
        </w:rPr>
        <w:t>0</w:t>
      </w:r>
      <w:r w:rsidRPr="00091341">
        <w:rPr>
          <w:rFonts w:hint="cs"/>
          <w:cs/>
        </w:rPr>
        <w:t xml:space="preserve"> </w:t>
      </w:r>
      <w:r w:rsidRPr="00091341">
        <w:rPr>
          <w:cs/>
        </w:rPr>
        <w:t>2241</w:t>
      </w:r>
      <w:r w:rsidRPr="00091341">
        <w:rPr>
          <w:rFonts w:hint="cs"/>
          <w:cs/>
        </w:rPr>
        <w:t xml:space="preserve"> </w:t>
      </w:r>
      <w:r w:rsidRPr="00091341">
        <w:rPr>
          <w:cs/>
        </w:rPr>
        <w:t xml:space="preserve">9000 ต่อ </w:t>
      </w:r>
      <w:r w:rsidRPr="00091341">
        <w:rPr>
          <w:rFonts w:hint="cs"/>
          <w:cs/>
        </w:rPr>
        <w:t>2112</w:t>
      </w:r>
    </w:p>
    <w:p w14:paraId="2C7C14CF" w14:textId="52A1B1D6" w:rsidR="002574BC" w:rsidRDefault="00884EB5">
      <w:r w:rsidRPr="00091341">
        <w:rPr>
          <w:rFonts w:hint="cs"/>
          <w:cs/>
        </w:rPr>
        <w:t xml:space="preserve">ไปรษณีย์อิเล็กทรอนิกส์ </w:t>
      </w:r>
      <w:r w:rsidRPr="00091341">
        <w:t>Saraban@dla.go.th</w:t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cs/>
        </w:rPr>
        <w:tab/>
      </w:r>
      <w:r w:rsidRPr="00091341">
        <w:rPr>
          <w:b/>
          <w:bCs/>
        </w:rPr>
        <w:tab/>
      </w:r>
    </w:p>
    <w:p w14:paraId="203040AE" w14:textId="05D32957" w:rsidR="004B0296" w:rsidRPr="004B0296" w:rsidRDefault="008D29F1" w:rsidP="004B0296">
      <w:r>
        <w:rPr>
          <w:rFonts w:hint="cs"/>
          <w:cs/>
        </w:rPr>
        <w:t>ผู้ประสานงาน นางสาวศศิธร สุวรรณประเสริฐ</w:t>
      </w:r>
    </w:p>
    <w:p w14:paraId="5EC91F59" w14:textId="64C490D7" w:rsidR="004B0296" w:rsidRPr="004B0296" w:rsidRDefault="004B0296" w:rsidP="004B0296"/>
    <w:p w14:paraId="63F57D71" w14:textId="5BDA431F" w:rsidR="004B0296" w:rsidRPr="004B0296" w:rsidRDefault="004B0296" w:rsidP="004B0296"/>
    <w:p w14:paraId="5F4DEBC1" w14:textId="4B5A2FBE" w:rsidR="004B0296" w:rsidRPr="004B0296" w:rsidRDefault="004B0296" w:rsidP="004B0296"/>
    <w:p w14:paraId="5DE663B0" w14:textId="6A8B44B5" w:rsidR="004B0296" w:rsidRPr="004B0296" w:rsidRDefault="004B0296" w:rsidP="004B0296"/>
    <w:p w14:paraId="7BD7B190" w14:textId="1CC3CB0A" w:rsidR="004B0296" w:rsidRPr="004B0296" w:rsidRDefault="004B0296" w:rsidP="004B0296"/>
    <w:p w14:paraId="1E50FD80" w14:textId="2419DA30" w:rsidR="004B0296" w:rsidRPr="004B0296" w:rsidRDefault="004B0296" w:rsidP="004B0296"/>
    <w:p w14:paraId="0ED4303E" w14:textId="7D4B74F7" w:rsidR="004B0296" w:rsidRDefault="004B0296" w:rsidP="004B0296"/>
    <w:p w14:paraId="52D31BA5" w14:textId="0EE7C6D8" w:rsidR="004B0296" w:rsidRDefault="004B0296" w:rsidP="004B0296">
      <w:pPr>
        <w:jc w:val="center"/>
      </w:pPr>
    </w:p>
    <w:p w14:paraId="6CC3FA9F" w14:textId="77777777" w:rsidR="00466456" w:rsidRDefault="00466456" w:rsidP="004B0296">
      <w:pPr>
        <w:jc w:val="center"/>
      </w:pPr>
    </w:p>
    <w:p w14:paraId="13526455" w14:textId="752A4828" w:rsidR="004B0296" w:rsidRDefault="004B0296" w:rsidP="004B0296">
      <w:pPr>
        <w:jc w:val="center"/>
        <w:rPr>
          <w:cs/>
        </w:rPr>
      </w:pPr>
      <w:r>
        <w:rPr>
          <w:cs/>
        </w:rPr>
        <w:br/>
      </w:r>
    </w:p>
    <w:p w14:paraId="721F2DC6" w14:textId="08F4C7D6" w:rsidR="004B0296" w:rsidRDefault="004B0296">
      <w:pPr>
        <w:spacing w:after="200" w:line="276" w:lineRule="auto"/>
      </w:pPr>
      <w:r>
        <w:rPr>
          <w:cs/>
        </w:rPr>
        <w:br w:type="page"/>
      </w:r>
    </w:p>
    <w:p w14:paraId="6605486F" w14:textId="77777777" w:rsidR="00266BFF" w:rsidRDefault="00266BFF" w:rsidP="00266BFF">
      <w:pPr>
        <w:jc w:val="center"/>
        <w:rPr>
          <w:b/>
          <w:bCs/>
          <w:u w:val="single"/>
        </w:rPr>
      </w:pPr>
    </w:p>
    <w:p w14:paraId="67CEC7B1" w14:textId="7FEDEF61" w:rsidR="00266BFF" w:rsidRDefault="00266BFF" w:rsidP="00266BFF">
      <w:pPr>
        <w:jc w:val="center"/>
        <w:rPr>
          <w:rFonts w:eastAsia="Times New Roman"/>
        </w:rPr>
      </w:pPr>
      <w:r>
        <w:rPr>
          <w:b/>
          <w:bCs/>
          <w:u w:val="single"/>
          <w:cs/>
        </w:rPr>
        <w:t>บัญชีแนบท้าย</w:t>
      </w:r>
    </w:p>
    <w:p w14:paraId="02CFC6B8" w14:textId="77777777" w:rsidR="00266BFF" w:rsidRDefault="00266BFF" w:rsidP="00266BFF">
      <w:pPr>
        <w:jc w:val="center"/>
        <w:rPr>
          <w:rFonts w:eastAsia="Cordia New"/>
          <w:b/>
          <w:bCs/>
          <w:u w:val="single"/>
          <w:lang w:eastAsia="zh-CN"/>
        </w:rPr>
      </w:pPr>
    </w:p>
    <w:p w14:paraId="78072628" w14:textId="4FB31BB7" w:rsid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ผู้ว่าราชการจังหวัดจันทบุรี</w:t>
      </w:r>
    </w:p>
    <w:p w14:paraId="6523EE2D" w14:textId="5EE8DBD2" w:rsid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ผู้ว่าราชการจังหวัดชลบุรี</w:t>
      </w:r>
    </w:p>
    <w:p w14:paraId="2E75293D" w14:textId="33C71755" w:rsid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ผู้ว่าราชการจังหวัดพังงา</w:t>
      </w:r>
    </w:p>
    <w:p w14:paraId="5FBBCA6C" w14:textId="3FE4EEA2" w:rsid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ผู้ว่าราชการจังหวัดระนอง</w:t>
      </w:r>
    </w:p>
    <w:p w14:paraId="42517317" w14:textId="1F52B25F" w:rsid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ผู้ว่าราชการจังหวัดสุราษฏ์ธานี</w:t>
      </w:r>
    </w:p>
    <w:p w14:paraId="49B91BBC" w14:textId="1C418F00" w:rsid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ผู้ว่าราชการจังหวัดภูเก็ต</w:t>
      </w:r>
    </w:p>
    <w:p w14:paraId="5A342D57" w14:textId="492EDF74" w:rsidR="00266BFF" w:rsidRP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ผู้ว่าราชการจังหวัดกระบี่</w:t>
      </w:r>
    </w:p>
    <w:p w14:paraId="4726B8DA" w14:textId="274AE989" w:rsidR="00266BFF" w:rsidRPr="00266BFF" w:rsidRDefault="00266BFF" w:rsidP="00266BFF">
      <w:pPr>
        <w:numPr>
          <w:ilvl w:val="0"/>
          <w:numId w:val="1"/>
        </w:numPr>
      </w:pPr>
      <w:r>
        <w:rPr>
          <w:rFonts w:hint="cs"/>
          <w:cs/>
        </w:rPr>
        <w:t>ผู้ว่าราชการจังหวัดสตูล</w:t>
      </w:r>
    </w:p>
    <w:p w14:paraId="77867AEF" w14:textId="77777777" w:rsidR="00252944" w:rsidRPr="004B0296" w:rsidRDefault="00252944" w:rsidP="004B0296">
      <w:pPr>
        <w:jc w:val="center"/>
      </w:pPr>
    </w:p>
    <w:sectPr w:rsidR="00252944" w:rsidRPr="004B0296" w:rsidSect="009A6B72">
      <w:pgSz w:w="11907" w:h="16839" w:code="9"/>
      <w:pgMar w:top="851" w:right="1191" w:bottom="1440" w:left="1644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6F00" w14:textId="77777777" w:rsidR="005A426A" w:rsidRDefault="005A426A" w:rsidP="004B0296">
      <w:r>
        <w:separator/>
      </w:r>
    </w:p>
  </w:endnote>
  <w:endnote w:type="continuationSeparator" w:id="0">
    <w:p w14:paraId="38A63991" w14:textId="77777777" w:rsidR="005A426A" w:rsidRDefault="005A426A" w:rsidP="004B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9FEE" w14:textId="77777777" w:rsidR="005A426A" w:rsidRDefault="005A426A" w:rsidP="004B0296">
      <w:r>
        <w:separator/>
      </w:r>
    </w:p>
  </w:footnote>
  <w:footnote w:type="continuationSeparator" w:id="0">
    <w:p w14:paraId="6F368B1D" w14:textId="77777777" w:rsidR="005A426A" w:rsidRDefault="005A426A" w:rsidP="004B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3E53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A1"/>
    <w:rsid w:val="00001F11"/>
    <w:rsid w:val="00003D02"/>
    <w:rsid w:val="00014EAA"/>
    <w:rsid w:val="00017130"/>
    <w:rsid w:val="00046762"/>
    <w:rsid w:val="000910D6"/>
    <w:rsid w:val="000C70C6"/>
    <w:rsid w:val="000F2B29"/>
    <w:rsid w:val="001143D7"/>
    <w:rsid w:val="0012412E"/>
    <w:rsid w:val="00146D95"/>
    <w:rsid w:val="00172801"/>
    <w:rsid w:val="001A3733"/>
    <w:rsid w:val="001B32D8"/>
    <w:rsid w:val="001D1322"/>
    <w:rsid w:val="001E0FE3"/>
    <w:rsid w:val="001F736B"/>
    <w:rsid w:val="0022683D"/>
    <w:rsid w:val="00250581"/>
    <w:rsid w:val="00252944"/>
    <w:rsid w:val="002574BC"/>
    <w:rsid w:val="00266BFF"/>
    <w:rsid w:val="00281E89"/>
    <w:rsid w:val="00292AEF"/>
    <w:rsid w:val="0035527D"/>
    <w:rsid w:val="00372870"/>
    <w:rsid w:val="00377DAE"/>
    <w:rsid w:val="00386111"/>
    <w:rsid w:val="003A636B"/>
    <w:rsid w:val="003A7B76"/>
    <w:rsid w:val="003C5268"/>
    <w:rsid w:val="0045362A"/>
    <w:rsid w:val="00466456"/>
    <w:rsid w:val="004941E8"/>
    <w:rsid w:val="004B0296"/>
    <w:rsid w:val="004D277E"/>
    <w:rsid w:val="005128D9"/>
    <w:rsid w:val="005371D2"/>
    <w:rsid w:val="00561481"/>
    <w:rsid w:val="005776B1"/>
    <w:rsid w:val="005A426A"/>
    <w:rsid w:val="005A5B8E"/>
    <w:rsid w:val="005D3296"/>
    <w:rsid w:val="005D50A9"/>
    <w:rsid w:val="00632133"/>
    <w:rsid w:val="00643077"/>
    <w:rsid w:val="00646B2F"/>
    <w:rsid w:val="00667A0F"/>
    <w:rsid w:val="006835A3"/>
    <w:rsid w:val="00764A23"/>
    <w:rsid w:val="007949E4"/>
    <w:rsid w:val="007D27A2"/>
    <w:rsid w:val="007E2817"/>
    <w:rsid w:val="00864EE3"/>
    <w:rsid w:val="0088145B"/>
    <w:rsid w:val="00884EB5"/>
    <w:rsid w:val="008A7DAB"/>
    <w:rsid w:val="008B13D3"/>
    <w:rsid w:val="008B4103"/>
    <w:rsid w:val="008D29F1"/>
    <w:rsid w:val="008D4CBE"/>
    <w:rsid w:val="008E197D"/>
    <w:rsid w:val="008E50F6"/>
    <w:rsid w:val="00904A49"/>
    <w:rsid w:val="009576FB"/>
    <w:rsid w:val="00977B4C"/>
    <w:rsid w:val="0099306B"/>
    <w:rsid w:val="009A5FD7"/>
    <w:rsid w:val="009A6B72"/>
    <w:rsid w:val="009B6E0F"/>
    <w:rsid w:val="009F011F"/>
    <w:rsid w:val="00A02926"/>
    <w:rsid w:val="00A02F21"/>
    <w:rsid w:val="00A033BD"/>
    <w:rsid w:val="00A26E55"/>
    <w:rsid w:val="00A55CED"/>
    <w:rsid w:val="00A55E3D"/>
    <w:rsid w:val="00AA62CC"/>
    <w:rsid w:val="00AA7AFA"/>
    <w:rsid w:val="00AF31EE"/>
    <w:rsid w:val="00B019DB"/>
    <w:rsid w:val="00B06EF4"/>
    <w:rsid w:val="00B10D12"/>
    <w:rsid w:val="00B24CD8"/>
    <w:rsid w:val="00B7116D"/>
    <w:rsid w:val="00B8205A"/>
    <w:rsid w:val="00B92173"/>
    <w:rsid w:val="00BA002B"/>
    <w:rsid w:val="00BB145C"/>
    <w:rsid w:val="00BC0454"/>
    <w:rsid w:val="00BC49ED"/>
    <w:rsid w:val="00BD5CAF"/>
    <w:rsid w:val="00BE6B47"/>
    <w:rsid w:val="00C412C6"/>
    <w:rsid w:val="00C42216"/>
    <w:rsid w:val="00CA2274"/>
    <w:rsid w:val="00CE099F"/>
    <w:rsid w:val="00CF6F9F"/>
    <w:rsid w:val="00D1352C"/>
    <w:rsid w:val="00DF066C"/>
    <w:rsid w:val="00E802BF"/>
    <w:rsid w:val="00E80A5B"/>
    <w:rsid w:val="00E83DF6"/>
    <w:rsid w:val="00EA0986"/>
    <w:rsid w:val="00EB49D1"/>
    <w:rsid w:val="00ED1A8D"/>
    <w:rsid w:val="00ED591B"/>
    <w:rsid w:val="00F12647"/>
    <w:rsid w:val="00F16236"/>
    <w:rsid w:val="00F527CF"/>
    <w:rsid w:val="00F77C1B"/>
    <w:rsid w:val="00F83068"/>
    <w:rsid w:val="00FA52DE"/>
    <w:rsid w:val="00FE03A1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19D7EB"/>
  <w15:docId w15:val="{AAD35E9B-F452-47EC-B686-4575C1D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A1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03A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FE03A1"/>
    <w:rPr>
      <w:b/>
      <w:bCs/>
    </w:rPr>
  </w:style>
  <w:style w:type="paragraph" w:styleId="a4">
    <w:name w:val="Body Text"/>
    <w:basedOn w:val="a"/>
    <w:link w:val="a5"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5">
    <w:name w:val="เนื้อความ อักขระ"/>
    <w:basedOn w:val="a0"/>
    <w:link w:val="a4"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632133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3213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B029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4B0296"/>
    <w:rPr>
      <w:rFonts w:ascii="TH SarabunIT๙" w:eastAsia="Calibri" w:hAnsi="TH SarabunIT๙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4B029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B0296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9C06-E7FF-4A41-AC7C-F95D67D1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DLA-PC</cp:lastModifiedBy>
  <cp:revision>2</cp:revision>
  <cp:lastPrinted>2023-09-18T07:22:00Z</cp:lastPrinted>
  <dcterms:created xsi:type="dcterms:W3CDTF">2023-09-19T08:57:00Z</dcterms:created>
  <dcterms:modified xsi:type="dcterms:W3CDTF">2023-09-19T08:57:00Z</dcterms:modified>
</cp:coreProperties>
</file>