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566" w14:textId="6D91A00F" w:rsidR="00D36C68" w:rsidRPr="00495CB1" w:rsidRDefault="00A4319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AFD8" wp14:editId="798AAAAC">
                <wp:simplePos x="0" y="0"/>
                <wp:positionH relativeFrom="margin">
                  <wp:posOffset>1633855</wp:posOffset>
                </wp:positionH>
                <wp:positionV relativeFrom="paragraph">
                  <wp:posOffset>-266954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65pt;margin-top:-21pt;width:16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zItNjd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3D75DC4F" w:rsidR="00620953" w:rsidRPr="00620953" w:rsidRDefault="00620953" w:rsidP="00A43196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CF380B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11EA3F06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37189">
        <w:rPr>
          <w:rFonts w:ascii="TH SarabunIT๙" w:hAnsi="TH SarabunIT๙" w:cs="TH SarabunIT๙" w:hint="cs"/>
          <w:cs/>
        </w:rPr>
        <w:t>ตุลาคม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937189">
        <w:rPr>
          <w:rFonts w:ascii="TH SarabunIT๙" w:hAnsi="TH SarabunIT๙" w:cs="TH SarabunIT๙" w:hint="cs"/>
          <w:cs/>
        </w:rPr>
        <w:t>6</w:t>
      </w:r>
    </w:p>
    <w:p w14:paraId="2D992D66" w14:textId="61A04C5B" w:rsidR="00DB5BC9" w:rsidRPr="00027490" w:rsidRDefault="00DB5BC9" w:rsidP="0093718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371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937189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937189">
        <w:rPr>
          <w:rFonts w:ascii="TH SarabunIT๙" w:hAnsi="TH SarabunIT๙" w:cs="TH SarabunIT๙"/>
          <w:sz w:val="32"/>
          <w:szCs w:val="32"/>
        </w:rPr>
        <w:tab/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7189" w:rsidRPr="00937189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</w:t>
      </w:r>
      <w:r w:rsidR="00937189">
        <w:rPr>
          <w:rFonts w:ascii="TH SarabunIT๙" w:hAnsi="TH SarabunIT๙" w:cs="TH SarabunIT๙"/>
          <w:sz w:val="32"/>
          <w:szCs w:val="32"/>
          <w:cs/>
        </w:rPr>
        <w:br/>
      </w:r>
      <w:r w:rsidR="00937189"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การใช้งบประมาณรายจ่ายประจำปีงบประมาณ พ.ศ. 2566 ไปพลางก่อน</w:t>
      </w:r>
      <w:r w:rsidR="00937189"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>งบเงินอุดหนุน เงินอุดหนุน</w:t>
      </w:r>
      <w:r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ทั่วไป</w:t>
      </w:r>
      <w:r w:rsidR="00FD5B2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27490" w:rsidRPr="00CC272B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เงินอุดหนุน</w:t>
      </w:r>
      <w:r w:rsidR="00027490" w:rsidRPr="00CC272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สำหรับการจัดการศึกษาภาคบังคับ (ค่าเงินเดือนครู และค่าจ้างประจำ)</w:t>
      </w:r>
      <w:r w:rsidR="00027490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C04DA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>ไตรมาสที่ 1</w:t>
      </w:r>
      <w:r w:rsidR="009C23AF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(เดือน</w:t>
      </w:r>
      <w:r w:rsidR="00DC04DA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>ตุล</w:t>
      </w:r>
      <w:r w:rsidR="009527B5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าคม </w:t>
      </w:r>
      <w:r w:rsidRPr="00CC272B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937189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C04DA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>ธันวาคม</w:t>
      </w:r>
      <w:r w:rsidR="009C23AF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256</w:t>
      </w:r>
      <w:r w:rsidR="00937189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>6</w:t>
      </w:r>
      <w:r w:rsidRPr="00CC272B">
        <w:rPr>
          <w:rFonts w:ascii="TH SarabunIT๙" w:hAnsi="TH SarabunIT๙" w:cs="TH SarabunIT๙"/>
          <w:spacing w:val="-16"/>
          <w:sz w:val="32"/>
          <w:szCs w:val="32"/>
        </w:rPr>
        <w:t>)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05CE89AD" w14:textId="77777777" w:rsidR="002F5B85" w:rsidRDefault="002F5B85" w:rsidP="002F5B85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B8794C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Pr="00774C21">
        <w:rPr>
          <w:rFonts w:ascii="TH SarabunIT๙" w:hAnsi="TH SarabunIT๙" w:cs="TH SarabunIT๙" w:hint="cs"/>
          <w:color w:val="000000"/>
          <w:cs/>
        </w:rPr>
        <w:t xml:space="preserve">ด่วนที่สุด </w:t>
      </w:r>
      <w:r w:rsidRPr="00B8794C">
        <w:rPr>
          <w:rFonts w:ascii="TH SarabunIT๙" w:hAnsi="TH SarabunIT๙" w:cs="TH SarabunIT๙"/>
          <w:cs/>
        </w:rPr>
        <w:t>ที่ มท 0808.2/</w:t>
      </w:r>
      <w:r w:rsidRPr="00B8794C">
        <w:rPr>
          <w:rFonts w:ascii="TH SarabunIT๙" w:hAnsi="TH SarabunIT๙" w:cs="TH SarabunIT๙"/>
          <w:color w:val="000000"/>
          <w:cs/>
        </w:rPr>
        <w:t xml:space="preserve">ว </w:t>
      </w:r>
      <w:r w:rsidRPr="00B8794C">
        <w:rPr>
          <w:rFonts w:ascii="TH SarabunIT๙" w:hAnsi="TH SarabunIT๙" w:cs="TH SarabunIT๙" w:hint="cs"/>
          <w:color w:val="000000"/>
          <w:cs/>
        </w:rPr>
        <w:t>5147</w:t>
      </w:r>
      <w:r w:rsidRPr="00B8794C">
        <w:rPr>
          <w:rFonts w:ascii="TH SarabunIT๙" w:hAnsi="TH SarabunIT๙" w:cs="TH SarabunIT๙"/>
          <w:color w:val="000000"/>
          <w:cs/>
        </w:rPr>
        <w:t xml:space="preserve"> </w:t>
      </w:r>
      <w:r w:rsidRPr="00B8794C">
        <w:rPr>
          <w:rFonts w:ascii="TH SarabunIT๙" w:hAnsi="TH SarabunIT๙" w:cs="TH SarabunIT๙"/>
          <w:cs/>
        </w:rPr>
        <w:t xml:space="preserve">ลงวันที่ </w:t>
      </w:r>
      <w:r w:rsidRPr="00B8794C">
        <w:rPr>
          <w:rFonts w:ascii="TH SarabunIT๙" w:hAnsi="TH SarabunIT๙" w:cs="TH SarabunIT๙" w:hint="cs"/>
          <w:cs/>
        </w:rPr>
        <w:t>9</w:t>
      </w:r>
      <w:r w:rsidRPr="00B8794C">
        <w:rPr>
          <w:rFonts w:ascii="TH SarabunIT๙" w:hAnsi="TH SarabunIT๙" w:cs="TH SarabunIT๙"/>
          <w:cs/>
        </w:rPr>
        <w:t xml:space="preserve"> มิถุนายน 256</w:t>
      </w:r>
      <w:r w:rsidRPr="00B8794C">
        <w:rPr>
          <w:rFonts w:ascii="TH SarabunIT๙" w:hAnsi="TH SarabunIT๙" w:cs="TH SarabunIT๙" w:hint="cs"/>
          <w:cs/>
        </w:rPr>
        <w:t>6</w:t>
      </w:r>
    </w:p>
    <w:p w14:paraId="3F039B90" w14:textId="77777777" w:rsidR="002F5B85" w:rsidRDefault="002F5B85" w:rsidP="00F046A2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11FD0">
        <w:rPr>
          <w:rFonts w:ascii="TH SarabunIT๙" w:hAnsi="TH SarabunIT๙" w:cs="TH SarabunIT๙"/>
          <w:sz w:val="32"/>
          <w:szCs w:val="32"/>
          <w:cs/>
        </w:rPr>
        <w:t>๒</w:t>
      </w:r>
      <w:r w:rsidRPr="00111FD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0.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8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ว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3711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ลงวันที่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กันยายน 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256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</w:p>
    <w:p w14:paraId="5F845955" w14:textId="589170D8" w:rsidR="002F5B85" w:rsidRPr="00C2640B" w:rsidRDefault="002F5B85" w:rsidP="003201D8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0809.4/ว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4289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19 ตุลาคม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</w:p>
    <w:p w14:paraId="2D87E5B1" w14:textId="5CE3723E" w:rsidR="0009040A" w:rsidRPr="00F779D3" w:rsidRDefault="00217F23" w:rsidP="003201D8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5FBFF17E" w:rsidR="00B234E2" w:rsidRPr="003201D8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  <w:spacing w:val="-18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F046A2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F046A2" w:rsidRPr="006C34F2">
        <w:rPr>
          <w:rFonts w:ascii="TH SarabunIT๙" w:hAnsi="TH SarabunIT๙" w:cs="TH SarabunIT๙" w:hint="cs"/>
          <w:color w:val="000000"/>
          <w:spacing w:val="-14"/>
          <w:cs/>
        </w:rPr>
        <w:t>ขององค์กรปกครองส่วนท้องถิ่น กรมส่งเสริมการปกครองท้องถิ่นได้</w:t>
      </w:r>
      <w:r w:rsidR="00F046A2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F046A2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F046A2" w:rsidRPr="00747705">
        <w:rPr>
          <w:rFonts w:ascii="TH SarabunIT๙" w:hAnsi="TH SarabunIT๙" w:cs="TH SarabunIT๙"/>
          <w:spacing w:val="-6"/>
        </w:rPr>
        <w:t xml:space="preserve"> 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F046A2">
        <w:rPr>
          <w:rFonts w:ascii="TH SarabunIT๙" w:hAnsi="TH SarabunIT๙" w:cs="TH SarabunIT๙" w:hint="cs"/>
          <w:spacing w:val="-6"/>
          <w:cs/>
        </w:rPr>
        <w:t xml:space="preserve"> </w:t>
      </w:r>
      <w:r w:rsidR="00F046A2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F046A2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F046A2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F046A2" w:rsidRPr="006C34F2">
        <w:rPr>
          <w:rFonts w:ascii="TH SarabunIT๙" w:hAnsi="TH SarabunIT๙" w:cs="TH SarabunIT๙"/>
          <w:spacing w:val="-20"/>
        </w:rPr>
        <w:t xml:space="preserve"> </w:t>
      </w:r>
      <w:r w:rsidR="00F046A2" w:rsidRPr="006C34F2">
        <w:rPr>
          <w:rFonts w:ascii="TH SarabunIT๙" w:hAnsi="TH SarabunIT๙" w:cs="TH SarabunIT๙" w:hint="cs"/>
          <w:spacing w:val="-20"/>
          <w:cs/>
        </w:rPr>
        <w:t>ไปพลางก่อน และ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>กรมส่งเสริมการปกครองท้องถิ่นได้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F046A2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F046A2" w:rsidRPr="003201D8">
        <w:rPr>
          <w:rFonts w:ascii="TH SarabunIT๙" w:hAnsi="TH SarabunIT๙" w:cs="TH SarabunIT๙"/>
          <w:color w:val="000000"/>
          <w:spacing w:val="-18"/>
          <w:cs/>
        </w:rPr>
        <w:t xml:space="preserve">เงินอุดหนุนทั่วไป </w:t>
      </w:r>
      <w:r w:rsidR="00F046A2" w:rsidRPr="003201D8">
        <w:rPr>
          <w:rFonts w:ascii="TH SarabunIT๙" w:hAnsi="TH SarabunIT๙" w:cs="TH SarabunIT๙" w:hint="cs"/>
          <w:spacing w:val="-18"/>
          <w:cs/>
        </w:rPr>
        <w:t>เงินอุดหนุนสำหรับ</w:t>
      </w:r>
      <w:r w:rsidR="00F046A2" w:rsidRPr="003201D8">
        <w:rPr>
          <w:rFonts w:ascii="TH SarabunIT๙" w:hAnsi="TH SarabunIT๙" w:cs="TH SarabunIT๙" w:hint="cs"/>
          <w:spacing w:val="-18"/>
          <w:cs/>
          <w:lang w:eastAsia="zh-CN"/>
        </w:rPr>
        <w:t>การจัดการศึกษาภาคบังคับ (ค่าเงินเดือนครู และค่าจ้างประจำ)</w:t>
      </w:r>
      <w:r w:rsidR="00F046A2" w:rsidRPr="003201D8">
        <w:rPr>
          <w:rFonts w:ascii="TH SarabunIT๙" w:hAnsi="TH SarabunIT๙" w:cs="TH SarabunIT๙" w:hint="cs"/>
          <w:spacing w:val="-18"/>
          <w:cs/>
        </w:rPr>
        <w:t xml:space="preserve"> มายังจังหวัดเพื่อทราบและถือปฏิบัติ นั้น</w:t>
      </w:r>
    </w:p>
    <w:p w14:paraId="30C1FF93" w14:textId="3FEA8223" w:rsidR="00F046A2" w:rsidRPr="003201D8" w:rsidRDefault="00F046A2" w:rsidP="00F046A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4331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2566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ไปพลางก่อน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แผนงาน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ยุทธศาสตร์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>งบเงินอุดหนุน เงินอุดหนุนทั่วไป เงินอุดหนุนสำหรับ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  <w:lang w:eastAsia="zh-CN"/>
        </w:rPr>
        <w:t xml:space="preserve">การจัดการศึกษาภาคบังคับ (ค่าเงินเดือนครู และค่าจ้างประจำ) 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>ไตรมาสที่ 1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(เดือนตุลาคม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ธันวาคม 256</w:t>
      </w:r>
      <w:r w:rsidR="00B46A45">
        <w:rPr>
          <w:rFonts w:ascii="TH SarabunIT๙" w:hAnsi="TH SarabunIT๙" w:cs="TH SarabunIT๙"/>
          <w:spacing w:val="-16"/>
          <w:sz w:val="32"/>
          <w:szCs w:val="32"/>
        </w:rPr>
        <w:t>6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>)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รหัสงบประมาณ 15008370001</w:t>
      </w:r>
      <w:r w:rsidR="00B46A45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7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04100039 รหัส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แหล่งของเงิน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67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11410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br/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รหัสกิจกรรมหลัก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1500866003040000</w:t>
      </w:r>
      <w:r w:rsidR="007F32E0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0</w:t>
      </w:r>
      <w:r w:rsidRPr="003201D8">
        <w:rPr>
          <w:rFonts w:ascii="TH SarabunIT๙" w:hAnsi="TH SarabunIT๙" w:cs="TH SarabunIT๙"/>
          <w:spacing w:val="-16"/>
          <w:sz w:val="32"/>
          <w:szCs w:val="32"/>
          <w:lang w:eastAsia="zh-CN"/>
        </w:rPr>
        <w:t xml:space="preserve">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โดยโอนเงินผ่านทางระบบ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e - LAAS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เชื่อมโยงเข้าสู่ระบบ 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New GFMIS Thai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เข้าบัญชีองค์กรปกครองส่วนท้องถิ่น </w:t>
      </w:r>
      <w:r w:rsidRPr="003201D8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รายละเอียดปรากฏตามสิ่งที่ส่งมาด้วย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ละ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ขอความร่วมมือ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จังหวัดแจ้งการ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โอนเงินจัดสรร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ให้องค์กรปกครองส่วนท้องถิ่นทราบ โดยให้ถือปฏิบัติตามหนังสือที่อ้างถึง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CDF4398" w14:textId="77777777" w:rsidR="00F046A2" w:rsidRPr="00CC272B" w:rsidRDefault="00F046A2" w:rsidP="00842C10">
      <w:pPr>
        <w:rPr>
          <w:rFonts w:ascii="TH SarabunIT๙" w:hAnsi="TH SarabunIT๙" w:cs="TH SarabunIT๙"/>
          <w:color w:val="000000"/>
          <w:sz w:val="52"/>
          <w:szCs w:val="52"/>
        </w:rPr>
      </w:pP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746FB3F8">
                <wp:simplePos x="0" y="0"/>
                <wp:positionH relativeFrom="column">
                  <wp:posOffset>4831080</wp:posOffset>
                </wp:positionH>
                <wp:positionV relativeFrom="paragraph">
                  <wp:posOffset>142621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80.4pt;margin-top:11.25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41A90974" w14:textId="0184D152" w:rsidR="00E1227C" w:rsidRDefault="00E1227C" w:rsidP="00E1227C">
      <w:pPr>
        <w:spacing w:line="235" w:lineRule="auto"/>
        <w:rPr>
          <w:rFonts w:ascii="TH SarabunIT๙" w:hAnsi="TH SarabunIT๙" w:cs="TH SarabunIT๙"/>
          <w:color w:val="0070C0"/>
        </w:rPr>
      </w:pPr>
      <w:r w:rsidRPr="00DA1E68">
        <w:rPr>
          <w:rFonts w:ascii="TH SarabunIT๙" w:hAnsi="TH SarabunIT๙" w:cs="TH SarabunIT๙"/>
          <w:color w:val="0070C0"/>
          <w:cs/>
        </w:rPr>
        <w:t xml:space="preserve">ผู้ประสานงาน </w:t>
      </w:r>
      <w:r w:rsidRPr="00DA1E68">
        <w:rPr>
          <w:rFonts w:ascii="TH SarabunIT๙" w:hAnsi="TH SarabunIT๙" w:cs="TH SarabunIT๙"/>
          <w:color w:val="0070C0"/>
        </w:rPr>
        <w:t xml:space="preserve">: </w:t>
      </w:r>
      <w:r w:rsidRPr="00DA1E68">
        <w:rPr>
          <w:rFonts w:ascii="TH SarabunIT๙" w:hAnsi="TH SarabunIT๙" w:cs="TH SarabunIT๙" w:hint="cs"/>
          <w:color w:val="0070C0"/>
          <w:cs/>
        </w:rPr>
        <w:t>น.ส.อุไร ภาควิชัย โทร. 06 5716 7607</w:t>
      </w:r>
    </w:p>
    <w:sectPr w:rsidR="00E1227C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98D3" w14:textId="77777777" w:rsidR="00073C73" w:rsidRDefault="00073C73">
      <w:r>
        <w:separator/>
      </w:r>
    </w:p>
  </w:endnote>
  <w:endnote w:type="continuationSeparator" w:id="0">
    <w:p w14:paraId="3E46A890" w14:textId="77777777" w:rsidR="00073C73" w:rsidRDefault="000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A6F3" w14:textId="77777777" w:rsidR="00073C73" w:rsidRDefault="00073C73">
      <w:r>
        <w:separator/>
      </w:r>
    </w:p>
  </w:footnote>
  <w:footnote w:type="continuationSeparator" w:id="0">
    <w:p w14:paraId="5297B8E3" w14:textId="77777777" w:rsidR="00073C73" w:rsidRDefault="0007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559F"/>
    <w:rsid w:val="0006074D"/>
    <w:rsid w:val="00060C65"/>
    <w:rsid w:val="000645D9"/>
    <w:rsid w:val="00066520"/>
    <w:rsid w:val="00070BF9"/>
    <w:rsid w:val="00070FF7"/>
    <w:rsid w:val="00072B12"/>
    <w:rsid w:val="00072BA4"/>
    <w:rsid w:val="00073C73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9592F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08A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36F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5053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5B85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1D8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13B5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072D2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549B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150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3BCC"/>
    <w:rsid w:val="005B676E"/>
    <w:rsid w:val="005B724C"/>
    <w:rsid w:val="005B7721"/>
    <w:rsid w:val="005C2699"/>
    <w:rsid w:val="005C2F83"/>
    <w:rsid w:val="005C3A79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705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013C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2E0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362"/>
    <w:rsid w:val="008416B8"/>
    <w:rsid w:val="00842C10"/>
    <w:rsid w:val="0084473A"/>
    <w:rsid w:val="00845715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099C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21CD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189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512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9695A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0715F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19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6A45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331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171EE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C272B"/>
    <w:rsid w:val="00CD1E5E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F21"/>
    <w:rsid w:val="00CF5496"/>
    <w:rsid w:val="00CF5680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8AB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27C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8691C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46A2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6CC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358C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5B2E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5F39"/>
    <w:rsid w:val="00FE60A5"/>
    <w:rsid w:val="00FE7073"/>
    <w:rsid w:val="00FE731A"/>
    <w:rsid w:val="00FF35AD"/>
    <w:rsid w:val="00FF3D22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2490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2023-10-24T09:39:00Z</cp:lastPrinted>
  <dcterms:created xsi:type="dcterms:W3CDTF">2023-10-30T03:58:00Z</dcterms:created>
  <dcterms:modified xsi:type="dcterms:W3CDTF">2023-10-30T03:58:00Z</dcterms:modified>
</cp:coreProperties>
</file>