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73" w:rsidRDefault="00EB6E73" w:rsidP="00EB6E73">
      <w:r>
        <w:rPr>
          <w:noProof/>
        </w:rPr>
        <w:drawing>
          <wp:anchor distT="0" distB="0" distL="114300" distR="114300" simplePos="0" relativeHeight="251663360" behindDoc="1" locked="0" layoutInCell="1" allowOverlap="1" wp14:anchorId="236E287A" wp14:editId="541390D5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E73" w:rsidRDefault="00EB6E73" w:rsidP="00EB6E73"/>
    <w:p w:rsidR="00EB6E73" w:rsidRDefault="00EB6E73" w:rsidP="00EB6E73"/>
    <w:p w:rsidR="00EB6E73" w:rsidRPr="008D37A7" w:rsidRDefault="00EB6E73" w:rsidP="00EB6E73">
      <w:pPr>
        <w:rPr>
          <w:cs/>
        </w:rPr>
      </w:pPr>
      <w:r w:rsidRPr="008D37A7">
        <w:rPr>
          <w:cs/>
        </w:rPr>
        <w:t>ที่</w:t>
      </w:r>
      <w:r w:rsidRPr="008D37A7">
        <w:t xml:space="preserve"> </w:t>
      </w:r>
      <w:r w:rsidRPr="008D37A7">
        <w:rPr>
          <w:cs/>
        </w:rPr>
        <w:t>มท ๐๘</w:t>
      </w:r>
      <w:r>
        <w:rPr>
          <w:rFonts w:hint="cs"/>
          <w:cs/>
        </w:rPr>
        <w:t>2</w:t>
      </w:r>
      <w:r w:rsidRPr="008D37A7">
        <w:rPr>
          <w:rFonts w:hint="cs"/>
          <w:cs/>
        </w:rPr>
        <w:t>0.</w:t>
      </w:r>
      <w:r>
        <w:rPr>
          <w:rFonts w:hint="cs"/>
          <w:cs/>
        </w:rPr>
        <w:t>2</w:t>
      </w:r>
      <w:r w:rsidRPr="008D37A7">
        <w:t>/</w:t>
      </w:r>
      <w:r w:rsidRPr="008D37A7">
        <w:rPr>
          <w:cs/>
        </w:rPr>
        <w:t xml:space="preserve"> </w:t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rPr>
          <w:cs/>
        </w:rPr>
        <w:t>กรมส่งเสริมการปกครองท้องถิ่น</w:t>
      </w:r>
    </w:p>
    <w:p w:rsidR="00EB6E73" w:rsidRPr="008D37A7" w:rsidRDefault="00EB6E73" w:rsidP="00EB6E73">
      <w:pPr>
        <w:ind w:firstLine="720"/>
        <w:rPr>
          <w:spacing w:val="-8"/>
        </w:rPr>
      </w:pPr>
      <w:r w:rsidRPr="008D37A7">
        <w:rPr>
          <w:rFonts w:hint="cs"/>
          <w:spacing w:val="-8"/>
          <w:cs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  <w:cs/>
        </w:rPr>
        <w:t>ถนนนครราชสีมา เขตดุสิต กทม.</w:t>
      </w:r>
      <w:r w:rsidRPr="008D37A7">
        <w:rPr>
          <w:spacing w:val="-8"/>
        </w:rPr>
        <w:t xml:space="preserve"> </w:t>
      </w:r>
      <w:r w:rsidRPr="008D37A7">
        <w:rPr>
          <w:spacing w:val="-8"/>
          <w:cs/>
        </w:rPr>
        <w:t>๑๐๓๐๐</w:t>
      </w:r>
    </w:p>
    <w:p w:rsidR="00EB6E73" w:rsidRPr="008D37A7" w:rsidRDefault="00EB6E73" w:rsidP="00EB6E73">
      <w:pPr>
        <w:spacing w:before="120"/>
      </w:pP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>
        <w:tab/>
        <w:t xml:space="preserve">    </w:t>
      </w:r>
      <w:r w:rsidR="00D95093">
        <w:rPr>
          <w:rFonts w:hint="cs"/>
          <w:cs/>
        </w:rPr>
        <w:t xml:space="preserve">  </w:t>
      </w:r>
      <w:r>
        <w:t xml:space="preserve">  </w:t>
      </w:r>
      <w:r w:rsidRPr="008D37A7">
        <w:t xml:space="preserve"> </w:t>
      </w:r>
      <w:r w:rsidR="00901DCE">
        <w:rPr>
          <w:rFonts w:hint="cs"/>
          <w:cs/>
        </w:rPr>
        <w:t>กรกฎาคม</w:t>
      </w:r>
      <w:r>
        <w:rPr>
          <w:rFonts w:hint="cs"/>
          <w:cs/>
        </w:rPr>
        <w:t xml:space="preserve">  </w:t>
      </w:r>
      <w:r w:rsidRPr="008D37A7">
        <w:rPr>
          <w:rFonts w:hint="cs"/>
          <w:cs/>
        </w:rPr>
        <w:t>2</w:t>
      </w:r>
      <w:r w:rsidRPr="008D37A7">
        <w:rPr>
          <w:cs/>
        </w:rPr>
        <w:t>๕</w:t>
      </w:r>
      <w:r>
        <w:rPr>
          <w:rFonts w:hint="cs"/>
          <w:cs/>
        </w:rPr>
        <w:t>6</w:t>
      </w:r>
      <w:r w:rsidR="001B4EBB">
        <w:rPr>
          <w:rFonts w:hint="cs"/>
          <w:cs/>
        </w:rPr>
        <w:t>4</w:t>
      </w:r>
    </w:p>
    <w:p w:rsidR="00EB6E73" w:rsidRPr="008C76A6" w:rsidRDefault="00EB6E73" w:rsidP="00EB6E73">
      <w:pPr>
        <w:tabs>
          <w:tab w:val="left" w:pos="-1985"/>
        </w:tabs>
        <w:spacing w:before="120"/>
        <w:ind w:left="426" w:hanging="426"/>
        <w:jc w:val="thaiDistribute"/>
        <w:rPr>
          <w:cs/>
        </w:rPr>
      </w:pPr>
      <w:r w:rsidRPr="008C76A6">
        <w:rPr>
          <w:cs/>
        </w:rPr>
        <w:t>เรื่อง</w:t>
      </w:r>
      <w:r w:rsidR="008C76A6" w:rsidRPr="008C76A6">
        <w:rPr>
          <w:rFonts w:hint="cs"/>
          <w:cs/>
        </w:rPr>
        <w:t xml:space="preserve"> </w:t>
      </w:r>
      <w:r w:rsidR="00D95093">
        <w:rPr>
          <w:rFonts w:hint="cs"/>
          <w:cs/>
        </w:rPr>
        <w:t xml:space="preserve"> การดำเนินการตามข้อหารือของสมาชิกสภาผู้แทนราษฎร</w:t>
      </w:r>
    </w:p>
    <w:p w:rsidR="00EB6E73" w:rsidRPr="008D37A7" w:rsidRDefault="00EB6E73" w:rsidP="00EB6E73">
      <w:pPr>
        <w:tabs>
          <w:tab w:val="left" w:pos="709"/>
        </w:tabs>
        <w:spacing w:before="120"/>
        <w:rPr>
          <w:cs/>
        </w:rPr>
      </w:pPr>
      <w:r w:rsidRPr="001C2AF0">
        <w:rPr>
          <w:cs/>
        </w:rPr>
        <w:t>เรียน</w:t>
      </w:r>
      <w:r w:rsidR="001D13F7">
        <w:rPr>
          <w:rFonts w:hint="cs"/>
          <w:spacing w:val="-8"/>
          <w:cs/>
        </w:rPr>
        <w:t xml:space="preserve">  </w:t>
      </w:r>
      <w:r w:rsidR="008F5CC6">
        <w:rPr>
          <w:rFonts w:eastAsia="Cordia New" w:hint="cs"/>
          <w:cs/>
          <w:lang w:eastAsia="zh-CN"/>
        </w:rPr>
        <w:t>ผู้ว่า</w:t>
      </w:r>
      <w:r w:rsidR="00D95093">
        <w:rPr>
          <w:rFonts w:eastAsia="Cordia New" w:hint="cs"/>
          <w:cs/>
          <w:lang w:eastAsia="zh-CN"/>
        </w:rPr>
        <w:t>ราชการจังหวัด ทุกจังหวัด</w:t>
      </w:r>
    </w:p>
    <w:p w:rsidR="00D95093" w:rsidRDefault="00EB6E73" w:rsidP="00B7218B">
      <w:pPr>
        <w:tabs>
          <w:tab w:val="left" w:pos="1418"/>
        </w:tabs>
        <w:spacing w:before="120"/>
        <w:ind w:left="1418" w:hanging="1418"/>
        <w:jc w:val="thaiDistribute"/>
      </w:pPr>
      <w:r w:rsidRPr="001B4EBB">
        <w:rPr>
          <w:rFonts w:eastAsia="Cordia New" w:hint="cs"/>
          <w:cs/>
          <w:lang w:eastAsia="zh-CN"/>
        </w:rPr>
        <w:t>สิ่งที่ส่งมาด้วย</w:t>
      </w:r>
      <w:r w:rsidR="001D13F7" w:rsidRPr="001B4EBB">
        <w:rPr>
          <w:rFonts w:eastAsia="Cordia New" w:hint="cs"/>
          <w:cs/>
          <w:lang w:eastAsia="zh-CN"/>
        </w:rPr>
        <w:t xml:space="preserve">  </w:t>
      </w:r>
      <w:r w:rsidR="00D95093">
        <w:rPr>
          <w:rFonts w:hint="cs"/>
          <w:cs/>
        </w:rPr>
        <w:t xml:space="preserve">สำเนาหนังสือสำนักเลขาธิการนายกรัฐมนตรี ที่ </w:t>
      </w:r>
      <w:proofErr w:type="spellStart"/>
      <w:r w:rsidR="00D95093">
        <w:rPr>
          <w:rFonts w:hint="cs"/>
          <w:cs/>
        </w:rPr>
        <w:t>นร</w:t>
      </w:r>
      <w:proofErr w:type="spellEnd"/>
      <w:r w:rsidR="00D95093">
        <w:rPr>
          <w:rFonts w:hint="cs"/>
          <w:cs/>
        </w:rPr>
        <w:t xml:space="preserve"> 0404/5075 </w:t>
      </w:r>
    </w:p>
    <w:p w:rsidR="00EB6E73" w:rsidRPr="001B4EBB" w:rsidRDefault="00D95093" w:rsidP="00D95093">
      <w:pPr>
        <w:tabs>
          <w:tab w:val="left" w:pos="1418"/>
        </w:tabs>
        <w:ind w:left="1418" w:hanging="142"/>
        <w:jc w:val="thaiDistribute"/>
        <w:rPr>
          <w:rFonts w:eastAsia="Cordia New"/>
          <w:lang w:eastAsia="zh-CN"/>
        </w:rPr>
      </w:pPr>
      <w:r w:rsidRPr="00D95093">
        <w:rPr>
          <w:rFonts w:hint="cs"/>
          <w:sz w:val="10"/>
          <w:szCs w:val="10"/>
          <w:cs/>
        </w:rPr>
        <w:t xml:space="preserve"> </w:t>
      </w:r>
      <w:r>
        <w:rPr>
          <w:rFonts w:hint="cs"/>
          <w:cs/>
        </w:rPr>
        <w:t>ลงวันที่ 30 เมษายน 2564</w:t>
      </w:r>
      <w:r w:rsidR="001B4EBB">
        <w:rPr>
          <w:rFonts w:eastAsia="Times New Roman" w:hint="cs"/>
          <w:cs/>
        </w:rPr>
        <w:tab/>
      </w:r>
      <w:r w:rsidR="001B4EBB"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      จำนวน 1 แผ่น</w:t>
      </w:r>
    </w:p>
    <w:p w:rsidR="00D95093" w:rsidRPr="00D95093" w:rsidRDefault="00D95093" w:rsidP="00D95093">
      <w:pPr>
        <w:spacing w:before="120"/>
        <w:ind w:firstLine="1440"/>
        <w:jc w:val="thaiDistribute"/>
        <w:rPr>
          <w:cs/>
        </w:rPr>
      </w:pPr>
      <w:r w:rsidRPr="00F54DFE">
        <w:rPr>
          <w:spacing w:val="-2"/>
          <w:cs/>
        </w:rPr>
        <w:t>ด้วย</w:t>
      </w:r>
      <w:r w:rsidR="00D44252" w:rsidRPr="00F54DFE">
        <w:rPr>
          <w:rFonts w:eastAsia="Cordia New" w:hint="cs"/>
          <w:spacing w:val="-2"/>
          <w:cs/>
        </w:rPr>
        <w:t>กระทรวงมหาดไทยได้</w:t>
      </w:r>
      <w:r w:rsidR="00D44252">
        <w:rPr>
          <w:rFonts w:eastAsia="Cordia New" w:hint="cs"/>
          <w:spacing w:val="-2"/>
          <w:cs/>
        </w:rPr>
        <w:t>รับ</w:t>
      </w:r>
      <w:r w:rsidR="00D44252" w:rsidRPr="00F54DFE">
        <w:rPr>
          <w:rFonts w:eastAsia="Cordia New" w:hint="cs"/>
          <w:spacing w:val="-2"/>
          <w:cs/>
        </w:rPr>
        <w:t>แจ้ง</w:t>
      </w:r>
      <w:r w:rsidR="00D44252">
        <w:rPr>
          <w:rFonts w:eastAsia="Cordia New" w:hint="cs"/>
          <w:spacing w:val="-2"/>
          <w:cs/>
        </w:rPr>
        <w:t>จาก</w:t>
      </w:r>
      <w:r w:rsidRPr="00F54DFE">
        <w:rPr>
          <w:rFonts w:eastAsia="Cordia New" w:hint="cs"/>
          <w:spacing w:val="-2"/>
          <w:cs/>
        </w:rPr>
        <w:t>สำนักเลขาธิการนายกรัฐมนตรีว่า</w:t>
      </w:r>
      <w:r w:rsidRPr="00F54DFE">
        <w:rPr>
          <w:rFonts w:hint="cs"/>
          <w:spacing w:val="-2"/>
          <w:cs/>
        </w:rPr>
        <w:t xml:space="preserve"> </w:t>
      </w:r>
      <w:r w:rsidRPr="00F54DFE">
        <w:rPr>
          <w:spacing w:val="-2"/>
          <w:cs/>
        </w:rPr>
        <w:t>นาย</w:t>
      </w:r>
      <w:r w:rsidRPr="00F54DFE">
        <w:rPr>
          <w:rFonts w:hint="cs"/>
          <w:spacing w:val="-2"/>
          <w:cs/>
        </w:rPr>
        <w:t>ศุ</w:t>
      </w:r>
      <w:r w:rsidRPr="00F54DFE">
        <w:rPr>
          <w:spacing w:val="-2"/>
          <w:cs/>
        </w:rPr>
        <w:t>ภชัย โ</w:t>
      </w:r>
      <w:r w:rsidRPr="00F54DFE">
        <w:rPr>
          <w:rFonts w:hint="cs"/>
          <w:spacing w:val="-2"/>
          <w:cs/>
        </w:rPr>
        <w:t>พ</w:t>
      </w:r>
      <w:r w:rsidRPr="00F54DFE">
        <w:rPr>
          <w:spacing w:val="-2"/>
          <w:cs/>
        </w:rPr>
        <w:t>ธิ์สุ</w:t>
      </w:r>
      <w:r w:rsidRPr="00F54DFE">
        <w:rPr>
          <w:cs/>
        </w:rPr>
        <w:t xml:space="preserve"> </w:t>
      </w:r>
      <w:r w:rsidR="00D44252">
        <w:rPr>
          <w:rFonts w:hint="cs"/>
          <w:cs/>
        </w:rPr>
        <w:br/>
      </w:r>
      <w:r w:rsidRPr="00F54DFE">
        <w:rPr>
          <w:cs/>
        </w:rPr>
        <w:t>รอง</w:t>
      </w:r>
      <w:r w:rsidRPr="00D95093">
        <w:rPr>
          <w:cs/>
        </w:rPr>
        <w:t>ประ</w:t>
      </w:r>
      <w:r w:rsidRPr="00D95093">
        <w:rPr>
          <w:rFonts w:hint="cs"/>
          <w:cs/>
        </w:rPr>
        <w:t>ธานสภาผู้แทน</w:t>
      </w:r>
      <w:r w:rsidRPr="00D95093">
        <w:rPr>
          <w:cs/>
        </w:rPr>
        <w:t>รา</w:t>
      </w:r>
      <w:r w:rsidRPr="00D95093">
        <w:rPr>
          <w:rFonts w:hint="cs"/>
          <w:cs/>
        </w:rPr>
        <w:t>ษ</w:t>
      </w:r>
      <w:r w:rsidRPr="00D95093">
        <w:rPr>
          <w:cs/>
        </w:rPr>
        <w:t>ฎร</w:t>
      </w:r>
      <w:r w:rsidRPr="00D95093">
        <w:rPr>
          <w:rFonts w:hint="cs"/>
          <w:cs/>
        </w:rPr>
        <w:t xml:space="preserve"> คนที่สอง ปฏิบัติหน้าที่แทนประธานสภาผู้แทน</w:t>
      </w:r>
      <w:r w:rsidRPr="00D95093">
        <w:rPr>
          <w:cs/>
        </w:rPr>
        <w:t>รา</w:t>
      </w:r>
      <w:r w:rsidRPr="00D95093">
        <w:rPr>
          <w:rFonts w:hint="cs"/>
          <w:cs/>
        </w:rPr>
        <w:t>ษ</w:t>
      </w:r>
      <w:r w:rsidRPr="00D95093">
        <w:rPr>
          <w:cs/>
        </w:rPr>
        <w:t>ฎร</w:t>
      </w:r>
      <w:r w:rsidRPr="00D95093">
        <w:rPr>
          <w:rFonts w:hint="cs"/>
          <w:cs/>
        </w:rPr>
        <w:t xml:space="preserve"> </w:t>
      </w:r>
      <w:r w:rsidRPr="00D95093">
        <w:rPr>
          <w:cs/>
        </w:rPr>
        <w:t>ได้มีหนังสือกราบเรีย</w:t>
      </w:r>
      <w:r w:rsidRPr="00D95093">
        <w:rPr>
          <w:rFonts w:hint="cs"/>
          <w:cs/>
        </w:rPr>
        <w:t>น</w:t>
      </w:r>
      <w:r w:rsidRPr="00D95093">
        <w:rPr>
          <w:spacing w:val="-4"/>
          <w:cs/>
        </w:rPr>
        <w:t>นายก</w:t>
      </w:r>
      <w:r w:rsidRPr="00D95093">
        <w:rPr>
          <w:rFonts w:hint="cs"/>
          <w:spacing w:val="-4"/>
          <w:cs/>
        </w:rPr>
        <w:t>รัฐมนตรีเพื่อพิจารณาเกี่ยวกับข้อปรึกษาหารือของ</w:t>
      </w:r>
      <w:r w:rsidRPr="00D95093">
        <w:rPr>
          <w:spacing w:val="-4"/>
          <w:cs/>
        </w:rPr>
        <w:t>นางสิริ</w:t>
      </w:r>
      <w:proofErr w:type="spellStart"/>
      <w:r w:rsidRPr="00D95093">
        <w:rPr>
          <w:spacing w:val="-4"/>
          <w:cs/>
        </w:rPr>
        <w:t>นทร</w:t>
      </w:r>
      <w:proofErr w:type="spellEnd"/>
      <w:r w:rsidRPr="00D95093">
        <w:rPr>
          <w:spacing w:val="-4"/>
          <w:cs/>
        </w:rPr>
        <w:t xml:space="preserve"> รามสู</w:t>
      </w:r>
      <w:r w:rsidRPr="00D95093">
        <w:rPr>
          <w:rFonts w:hint="cs"/>
          <w:spacing w:val="-4"/>
          <w:cs/>
        </w:rPr>
        <w:t xml:space="preserve">ต </w:t>
      </w:r>
      <w:r w:rsidRPr="00D95093">
        <w:rPr>
          <w:spacing w:val="-4"/>
          <w:cs/>
        </w:rPr>
        <w:t>สมาชิกสภาผู้แทนราษฎรจัง</w:t>
      </w:r>
      <w:r w:rsidRPr="00D95093">
        <w:rPr>
          <w:rFonts w:hint="cs"/>
          <w:spacing w:val="-4"/>
          <w:cs/>
        </w:rPr>
        <w:t>หวัดน่าน</w:t>
      </w:r>
      <w:r w:rsidRPr="00D95093">
        <w:rPr>
          <w:cs/>
        </w:rPr>
        <w:t xml:space="preserve"> </w:t>
      </w:r>
      <w:r w:rsidRPr="00D95093">
        <w:rPr>
          <w:rFonts w:hint="cs"/>
          <w:cs/>
        </w:rPr>
        <w:t>พ</w:t>
      </w:r>
      <w:r w:rsidRPr="00D95093">
        <w:rPr>
          <w:cs/>
        </w:rPr>
        <w:t>รรคเพื่อไทย ในคราวประชุมสภาผู้แท</w:t>
      </w:r>
      <w:r w:rsidRPr="00D95093">
        <w:rPr>
          <w:rFonts w:hint="cs"/>
          <w:cs/>
        </w:rPr>
        <w:t>น</w:t>
      </w:r>
      <w:r w:rsidRPr="00D95093">
        <w:rPr>
          <w:cs/>
        </w:rPr>
        <w:t>ราษฎร</w:t>
      </w:r>
      <w:r w:rsidRPr="00D95093">
        <w:rPr>
          <w:rFonts w:hint="cs"/>
          <w:cs/>
        </w:rPr>
        <w:t xml:space="preserve"> ชุดที่ 25 ปีที่ 2 ครั้งที่ 10</w:t>
      </w:r>
      <w:r w:rsidRPr="00D95093">
        <w:rPr>
          <w:cs/>
        </w:rPr>
        <w:t xml:space="preserve"> (สมัยสามัญประจำ</w:t>
      </w:r>
      <w:r w:rsidRPr="00D95093">
        <w:rPr>
          <w:rFonts w:hint="cs"/>
          <w:cs/>
        </w:rPr>
        <w:t>ปีครั้งที่</w:t>
      </w:r>
      <w:r w:rsidRPr="00D95093">
        <w:rPr>
          <w:cs/>
        </w:rPr>
        <w:t>สอง</w:t>
      </w:r>
      <w:r w:rsidRPr="00D95093">
        <w:rPr>
          <w:rFonts w:hint="cs"/>
          <w:cs/>
        </w:rPr>
        <w:t>) เมื่อวันที่</w:t>
      </w:r>
      <w:r w:rsidR="008608EE">
        <w:rPr>
          <w:rFonts w:hint="cs"/>
          <w:cs/>
        </w:rPr>
        <w:t xml:space="preserve"> </w:t>
      </w:r>
      <w:r w:rsidRPr="00D95093">
        <w:rPr>
          <w:rFonts w:hint="cs"/>
          <w:cs/>
        </w:rPr>
        <w:t>17 ธันวาคม 2563 กรณีปัญหาเรื่องฝุ่นละอองข</w:t>
      </w:r>
      <w:r w:rsidRPr="00D95093">
        <w:rPr>
          <w:cs/>
        </w:rPr>
        <w:t>นาดเล็กไม่เกิน ๒.๕ ไมครอน (</w:t>
      </w:r>
      <w:r w:rsidRPr="00D95093">
        <w:t>PM</w:t>
      </w:r>
      <w:r w:rsidRPr="00D95093">
        <w:rPr>
          <w:rFonts w:hint="cs"/>
          <w:cs/>
        </w:rPr>
        <w:t xml:space="preserve"> </w:t>
      </w:r>
      <w:r w:rsidRPr="00D95093">
        <w:t>2.5)</w:t>
      </w:r>
      <w:r w:rsidRPr="00D95093">
        <w:rPr>
          <w:rFonts w:hint="cs"/>
          <w:cs/>
        </w:rPr>
        <w:t xml:space="preserve"> </w:t>
      </w:r>
      <w:r w:rsidRPr="00D95093">
        <w:rPr>
          <w:cs/>
        </w:rPr>
        <w:t>ในสถานที่ท่องเที่ยว</w:t>
      </w:r>
      <w:r w:rsidRPr="00D95093">
        <w:rPr>
          <w:rFonts w:hint="cs"/>
          <w:cs/>
        </w:rPr>
        <w:t>ต่าง ๆ</w:t>
      </w:r>
      <w:r w:rsidRPr="00D95093">
        <w:rPr>
          <w:cs/>
        </w:rPr>
        <w:t xml:space="preserve"> ซึ่งเกิดจากรถ</w:t>
      </w:r>
      <w:r w:rsidRPr="00D95093">
        <w:rPr>
          <w:rFonts w:hint="cs"/>
          <w:cs/>
        </w:rPr>
        <w:t>บั</w:t>
      </w:r>
      <w:r w:rsidRPr="00D95093">
        <w:rPr>
          <w:cs/>
        </w:rPr>
        <w:t>สขนาดใหญ่</w:t>
      </w:r>
      <w:r w:rsidRPr="00D95093">
        <w:rPr>
          <w:rFonts w:hint="cs"/>
          <w:cs/>
        </w:rPr>
        <w:t>จอดรถไว้</w:t>
      </w:r>
      <w:r w:rsidRPr="00D95093">
        <w:rPr>
          <w:cs/>
        </w:rPr>
        <w:t>โดยไม่ดับเครื่องยน</w:t>
      </w:r>
      <w:r w:rsidRPr="00D95093">
        <w:rPr>
          <w:rFonts w:hint="cs"/>
          <w:cs/>
        </w:rPr>
        <w:t>ต์</w:t>
      </w:r>
      <w:r w:rsidRPr="00D95093">
        <w:rPr>
          <w:cs/>
        </w:rPr>
        <w:t xml:space="preserve"> เป็นการสร้าง </w:t>
      </w:r>
      <w:r w:rsidRPr="00D95093">
        <w:t>PM</w:t>
      </w:r>
      <w:r w:rsidRPr="00D95093">
        <w:rPr>
          <w:rFonts w:hint="cs"/>
          <w:cs/>
        </w:rPr>
        <w:t xml:space="preserve"> </w:t>
      </w:r>
      <w:r w:rsidRPr="00D95093">
        <w:t>2.5</w:t>
      </w:r>
      <w:r w:rsidRPr="00D95093">
        <w:rPr>
          <w:cs/>
        </w:rPr>
        <w:t xml:space="preserve"> และ</w:t>
      </w:r>
      <w:r w:rsidR="008608EE">
        <w:rPr>
          <w:rFonts w:hint="cs"/>
          <w:cs/>
        </w:rPr>
        <w:t>ยัง</w:t>
      </w:r>
      <w:r w:rsidRPr="00D95093">
        <w:rPr>
          <w:cs/>
        </w:rPr>
        <w:t xml:space="preserve">ไม่มีข้อบังคับ </w:t>
      </w:r>
      <w:r w:rsidRPr="00D95093">
        <w:rPr>
          <w:rFonts w:hint="cs"/>
          <w:cs/>
        </w:rPr>
        <w:t xml:space="preserve">รวมถึงไม่มีหน่วยงานที่รับผิดชอบดูแลและจัดการอย่างจริงจัง </w:t>
      </w:r>
      <w:r w:rsidRPr="00D95093">
        <w:rPr>
          <w:cs/>
        </w:rPr>
        <w:t>จึง</w:t>
      </w:r>
      <w:r w:rsidRPr="00D95093">
        <w:rPr>
          <w:rFonts w:hint="cs"/>
          <w:cs/>
        </w:rPr>
        <w:t>ข</w:t>
      </w:r>
      <w:r w:rsidRPr="00D95093">
        <w:rPr>
          <w:cs/>
        </w:rPr>
        <w:t>อ</w:t>
      </w:r>
      <w:r w:rsidRPr="00D95093">
        <w:rPr>
          <w:rFonts w:hint="cs"/>
          <w:cs/>
        </w:rPr>
        <w:t>ให้รั</w:t>
      </w:r>
      <w:r w:rsidRPr="00D95093">
        <w:rPr>
          <w:cs/>
        </w:rPr>
        <w:t>ฐบาลได้กำหน</w:t>
      </w:r>
      <w:r w:rsidRPr="00D95093">
        <w:rPr>
          <w:rFonts w:hint="cs"/>
          <w:cs/>
        </w:rPr>
        <w:t>ดผู้</w:t>
      </w:r>
      <w:r w:rsidRPr="00D95093">
        <w:rPr>
          <w:cs/>
        </w:rPr>
        <w:t>ดูแ</w:t>
      </w:r>
      <w:r w:rsidRPr="00D95093">
        <w:rPr>
          <w:rFonts w:hint="cs"/>
          <w:cs/>
        </w:rPr>
        <w:t>ล</w:t>
      </w:r>
      <w:r>
        <w:rPr>
          <w:rFonts w:hint="cs"/>
          <w:cs/>
        </w:rPr>
        <w:br/>
      </w:r>
      <w:r w:rsidRPr="00064738">
        <w:rPr>
          <w:spacing w:val="-4"/>
          <w:cs/>
        </w:rPr>
        <w:t xml:space="preserve">ในเรื่องดังกล่าว </w:t>
      </w:r>
      <w:r w:rsidR="00D44252" w:rsidRPr="00064738">
        <w:rPr>
          <w:rFonts w:hint="cs"/>
          <w:spacing w:val="-4"/>
          <w:cs/>
        </w:rPr>
        <w:t>ประกอบกับ</w:t>
      </w:r>
      <w:r w:rsidRPr="00064738">
        <w:rPr>
          <w:spacing w:val="-4"/>
          <w:cs/>
        </w:rPr>
        <w:t>สำนักงานตำรวจแห่งชาติรายงาน</w:t>
      </w:r>
      <w:r w:rsidR="00D44252" w:rsidRPr="00064738">
        <w:rPr>
          <w:rFonts w:hint="cs"/>
          <w:spacing w:val="-4"/>
          <w:cs/>
        </w:rPr>
        <w:t xml:space="preserve">ว่า </w:t>
      </w:r>
      <w:r w:rsidRPr="00064738">
        <w:rPr>
          <w:spacing w:val="-4"/>
          <w:cs/>
        </w:rPr>
        <w:t>กรณี</w:t>
      </w:r>
      <w:r w:rsidRPr="00064738">
        <w:rPr>
          <w:rFonts w:hint="cs"/>
          <w:spacing w:val="-4"/>
          <w:cs/>
        </w:rPr>
        <w:t>ดัง</w:t>
      </w:r>
      <w:r w:rsidRPr="00064738">
        <w:rPr>
          <w:spacing w:val="-4"/>
          <w:cs/>
        </w:rPr>
        <w:t>กล่าวมี</w:t>
      </w:r>
      <w:r w:rsidRPr="00064738">
        <w:rPr>
          <w:rFonts w:hint="cs"/>
          <w:spacing w:val="-4"/>
          <w:cs/>
        </w:rPr>
        <w:t>พ</w:t>
      </w:r>
      <w:r w:rsidRPr="00064738">
        <w:rPr>
          <w:spacing w:val="-4"/>
          <w:cs/>
        </w:rPr>
        <w:t>ระราชบัญญัติกา</w:t>
      </w:r>
      <w:r w:rsidRPr="00064738">
        <w:rPr>
          <w:rFonts w:hint="cs"/>
          <w:spacing w:val="-4"/>
          <w:cs/>
        </w:rPr>
        <w:t>ร</w:t>
      </w:r>
      <w:r w:rsidRPr="00064738">
        <w:rPr>
          <w:spacing w:val="-4"/>
          <w:cs/>
        </w:rPr>
        <w:t>สา</w:t>
      </w:r>
      <w:r w:rsidRPr="00064738">
        <w:rPr>
          <w:rFonts w:hint="cs"/>
          <w:spacing w:val="-4"/>
          <w:cs/>
        </w:rPr>
        <w:t>ธ</w:t>
      </w:r>
      <w:r w:rsidRPr="00064738">
        <w:rPr>
          <w:spacing w:val="-4"/>
          <w:cs/>
        </w:rPr>
        <w:t>ารณสุข</w:t>
      </w:r>
      <w:r w:rsidRPr="00064738">
        <w:rPr>
          <w:rFonts w:hint="cs"/>
          <w:cs/>
        </w:rPr>
        <w:t xml:space="preserve"> </w:t>
      </w:r>
      <w:r w:rsidRPr="00064738">
        <w:rPr>
          <w:cs/>
        </w:rPr>
        <w:t>พ.ศ. ๒๕๓๕ ระบุหลักกฎหมาย อำนาจหน้</w:t>
      </w:r>
      <w:r w:rsidR="00064738">
        <w:rPr>
          <w:cs/>
        </w:rPr>
        <w:t>าที่ของเจ้าหนักงานที่เกี่ยวข้อง</w:t>
      </w:r>
      <w:r w:rsidRPr="00064738">
        <w:rPr>
          <w:cs/>
        </w:rPr>
        <w:t xml:space="preserve">และกำหนดความผิดไว้แล้ว </w:t>
      </w:r>
      <w:r w:rsidR="00064738">
        <w:rPr>
          <w:rFonts w:hint="cs"/>
          <w:cs/>
        </w:rPr>
        <w:br/>
      </w:r>
      <w:r w:rsidRPr="00064738">
        <w:rPr>
          <w:cs/>
        </w:rPr>
        <w:t>ซึ่งในกรณีนี้เข้า</w:t>
      </w:r>
      <w:r w:rsidRPr="00064738">
        <w:rPr>
          <w:rFonts w:hint="cs"/>
          <w:cs/>
        </w:rPr>
        <w:t>ข่</w:t>
      </w:r>
      <w:r w:rsidRPr="00064738">
        <w:rPr>
          <w:cs/>
        </w:rPr>
        <w:t>ายเป็นเ</w:t>
      </w:r>
      <w:r w:rsidRPr="00064738">
        <w:rPr>
          <w:rFonts w:hint="cs"/>
          <w:cs/>
        </w:rPr>
        <w:t>ห</w:t>
      </w:r>
      <w:r w:rsidRPr="00064738">
        <w:rPr>
          <w:cs/>
        </w:rPr>
        <w:t>ตุร</w:t>
      </w:r>
      <w:r w:rsidRPr="00064738">
        <w:rPr>
          <w:rFonts w:hint="cs"/>
          <w:cs/>
        </w:rPr>
        <w:t>ำ</w:t>
      </w:r>
      <w:r w:rsidRPr="00064738">
        <w:rPr>
          <w:cs/>
        </w:rPr>
        <w:t>คาญตามมาตรา ๒</w:t>
      </w:r>
      <w:r w:rsidRPr="00064738">
        <w:rPr>
          <w:rFonts w:hint="cs"/>
          <w:cs/>
        </w:rPr>
        <w:t xml:space="preserve">5 </w:t>
      </w:r>
      <w:r w:rsidRPr="00064738">
        <w:t>(</w:t>
      </w:r>
      <w:r w:rsidRPr="00064738">
        <w:rPr>
          <w:cs/>
        </w:rPr>
        <w:t>๔)</w:t>
      </w:r>
      <w:r w:rsidRPr="00064738">
        <w:rPr>
          <w:rFonts w:hint="cs"/>
          <w:cs/>
        </w:rPr>
        <w:t xml:space="preserve"> </w:t>
      </w:r>
      <w:r w:rsidRPr="00064738">
        <w:rPr>
          <w:cs/>
        </w:rPr>
        <w:t>แห่งพระราชบัญญัติ</w:t>
      </w:r>
      <w:r w:rsidRPr="00064738">
        <w:rPr>
          <w:rFonts w:hint="cs"/>
          <w:cs/>
        </w:rPr>
        <w:t>ดั</w:t>
      </w:r>
      <w:r w:rsidRPr="00064738">
        <w:rPr>
          <w:cs/>
        </w:rPr>
        <w:t>งกล่าว โ</w:t>
      </w:r>
      <w:r w:rsidRPr="00064738">
        <w:rPr>
          <w:rFonts w:hint="cs"/>
          <w:cs/>
        </w:rPr>
        <w:t>ด</w:t>
      </w:r>
      <w:r w:rsidRPr="00064738">
        <w:rPr>
          <w:cs/>
        </w:rPr>
        <w:t>ยกฎหมายได้กำ</w:t>
      </w:r>
      <w:r w:rsidRPr="00064738">
        <w:rPr>
          <w:rFonts w:hint="cs"/>
          <w:cs/>
        </w:rPr>
        <w:t>หน</w:t>
      </w:r>
      <w:r w:rsidRPr="00064738">
        <w:rPr>
          <w:cs/>
        </w:rPr>
        <w:t>ดอำนาจหน้าที่ของเจ้าพนักงานท้องถิ่นในการระงับหรือป้องกันม</w:t>
      </w:r>
      <w:r w:rsidRPr="00064738">
        <w:rPr>
          <w:rFonts w:hint="cs"/>
          <w:cs/>
        </w:rPr>
        <w:t>ิ</w:t>
      </w:r>
      <w:r w:rsidRPr="00064738">
        <w:rPr>
          <w:cs/>
        </w:rPr>
        <w:t>ให้ผู้หนึ่งผู้ใด</w:t>
      </w:r>
      <w:r w:rsidRPr="00064738">
        <w:rPr>
          <w:rFonts w:hint="cs"/>
          <w:cs/>
        </w:rPr>
        <w:t>ก่อ</w:t>
      </w:r>
      <w:r w:rsidRPr="00064738">
        <w:rPr>
          <w:cs/>
        </w:rPr>
        <w:t>เ</w:t>
      </w:r>
      <w:r w:rsidRPr="00064738">
        <w:rPr>
          <w:rFonts w:hint="cs"/>
          <w:cs/>
        </w:rPr>
        <w:t>ห</w:t>
      </w:r>
      <w:r w:rsidRPr="00064738">
        <w:rPr>
          <w:cs/>
        </w:rPr>
        <w:t>ตุรำคาญในที่หรือ</w:t>
      </w:r>
      <w:r w:rsidR="00064738">
        <w:rPr>
          <w:rFonts w:hint="cs"/>
          <w:cs/>
        </w:rPr>
        <w:br/>
      </w:r>
      <w:r w:rsidRPr="00064738">
        <w:rPr>
          <w:cs/>
        </w:rPr>
        <w:t>ทางสาธารณะ</w:t>
      </w:r>
      <w:r w:rsidRPr="00064738">
        <w:rPr>
          <w:rFonts w:hint="cs"/>
          <w:cs/>
        </w:rPr>
        <w:t>ไ</w:t>
      </w:r>
      <w:r w:rsidRPr="00064738">
        <w:rPr>
          <w:cs/>
        </w:rPr>
        <w:t xml:space="preserve">ว้ด้วย </w:t>
      </w:r>
      <w:r w:rsidRPr="00064738">
        <w:rPr>
          <w:rFonts w:hint="cs"/>
          <w:cs/>
        </w:rPr>
        <w:t>ดั</w:t>
      </w:r>
      <w:r w:rsidRPr="00064738">
        <w:rPr>
          <w:cs/>
        </w:rPr>
        <w:t>งนั้น เมื่อเจ้าพนักงานท้องถิ่นพบการกระทำดังกล่าวย่อมมีอำนาจออกคำสั่งเป็นหนังสือ</w:t>
      </w:r>
      <w:r w:rsidRPr="00064738">
        <w:rPr>
          <w:spacing w:val="-4"/>
          <w:cs/>
        </w:rPr>
        <w:t>ให้บุคคล</w:t>
      </w:r>
      <w:r w:rsidRPr="00064738">
        <w:rPr>
          <w:rFonts w:hint="cs"/>
          <w:spacing w:val="-4"/>
          <w:cs/>
        </w:rPr>
        <w:t xml:space="preserve"> </w:t>
      </w:r>
      <w:r w:rsidRPr="00064738">
        <w:rPr>
          <w:spacing w:val="-4"/>
          <w:cs/>
        </w:rPr>
        <w:t>ซึ</w:t>
      </w:r>
      <w:r w:rsidRPr="00064738">
        <w:rPr>
          <w:rFonts w:hint="cs"/>
          <w:spacing w:val="-4"/>
          <w:cs/>
        </w:rPr>
        <w:t>่</w:t>
      </w:r>
      <w:r w:rsidRPr="00064738">
        <w:rPr>
          <w:spacing w:val="-4"/>
          <w:cs/>
        </w:rPr>
        <w:t>งเป็นต้นเหตุ ระ</w:t>
      </w:r>
      <w:r w:rsidRPr="00064738">
        <w:rPr>
          <w:rFonts w:hint="cs"/>
          <w:spacing w:val="-4"/>
          <w:cs/>
        </w:rPr>
        <w:t>งั</w:t>
      </w:r>
      <w:r w:rsidRPr="00064738">
        <w:rPr>
          <w:spacing w:val="-4"/>
          <w:cs/>
        </w:rPr>
        <w:t>บ กำจัด และควบคุม หรือ</w:t>
      </w:r>
      <w:r w:rsidRPr="00064738">
        <w:rPr>
          <w:rFonts w:hint="cs"/>
          <w:spacing w:val="-4"/>
          <w:cs/>
        </w:rPr>
        <w:t>ป้</w:t>
      </w:r>
      <w:r w:rsidRPr="00064738">
        <w:rPr>
          <w:spacing w:val="-4"/>
          <w:cs/>
        </w:rPr>
        <w:t>องกันไม่ให้เกิดเ</w:t>
      </w:r>
      <w:r w:rsidRPr="00064738">
        <w:rPr>
          <w:rFonts w:hint="cs"/>
          <w:spacing w:val="-4"/>
          <w:cs/>
        </w:rPr>
        <w:t>ห</w:t>
      </w:r>
      <w:r w:rsidRPr="00064738">
        <w:rPr>
          <w:spacing w:val="-4"/>
          <w:cs/>
        </w:rPr>
        <w:t xml:space="preserve">ตุรำคาญนั้นขึ้นอีก </w:t>
      </w:r>
      <w:r w:rsidRPr="00064738">
        <w:rPr>
          <w:rFonts w:hint="cs"/>
          <w:spacing w:val="-4"/>
          <w:cs/>
        </w:rPr>
        <w:t>ต</w:t>
      </w:r>
      <w:r w:rsidRPr="00064738">
        <w:rPr>
          <w:spacing w:val="-4"/>
          <w:cs/>
        </w:rPr>
        <w:t>ามนัยมาตรา ๒๖</w:t>
      </w:r>
      <w:r w:rsidRPr="00064738">
        <w:rPr>
          <w:rFonts w:hint="cs"/>
          <w:cs/>
        </w:rPr>
        <w:t xml:space="preserve"> </w:t>
      </w:r>
      <w:r w:rsidRPr="00064738">
        <w:rPr>
          <w:cs/>
        </w:rPr>
        <w:t>แ</w:t>
      </w:r>
      <w:r w:rsidRPr="00064738">
        <w:rPr>
          <w:rFonts w:hint="cs"/>
          <w:cs/>
        </w:rPr>
        <w:t>ล</w:t>
      </w:r>
      <w:r w:rsidRPr="00064738">
        <w:rPr>
          <w:cs/>
        </w:rPr>
        <w:t>ะมาตรา ๒๗ แห่งพระราชบัญญัติการสา</w:t>
      </w:r>
      <w:r w:rsidRPr="00064738">
        <w:rPr>
          <w:rFonts w:hint="cs"/>
          <w:cs/>
        </w:rPr>
        <w:t>ธ</w:t>
      </w:r>
      <w:r w:rsidRPr="00064738">
        <w:rPr>
          <w:cs/>
        </w:rPr>
        <w:t>ารณสุข พ</w:t>
      </w:r>
      <w:r w:rsidRPr="00064738">
        <w:rPr>
          <w:rFonts w:hint="cs"/>
          <w:cs/>
        </w:rPr>
        <w:t>.</w:t>
      </w:r>
      <w:r w:rsidRPr="00064738">
        <w:rPr>
          <w:cs/>
        </w:rPr>
        <w:t>ศ. ๒๕</w:t>
      </w:r>
      <w:r w:rsidRPr="00064738">
        <w:rPr>
          <w:rFonts w:hint="cs"/>
          <w:cs/>
        </w:rPr>
        <w:t>3</w:t>
      </w:r>
      <w:r w:rsidRPr="00064738">
        <w:rPr>
          <w:cs/>
        </w:rPr>
        <w:t>๕ ทั้งนี้ หากผู้ถูกออกคำสั่งไม่ปฏิบัติตาม</w:t>
      </w:r>
      <w:r w:rsidR="008608EE" w:rsidRPr="00064738">
        <w:rPr>
          <w:rFonts w:hint="cs"/>
          <w:cs/>
        </w:rPr>
        <w:t xml:space="preserve"> </w:t>
      </w:r>
      <w:r w:rsidR="00064738">
        <w:rPr>
          <w:cs/>
        </w:rPr>
        <w:br/>
      </w:r>
      <w:r w:rsidRPr="00064738">
        <w:rPr>
          <w:cs/>
        </w:rPr>
        <w:t>ถือเป็นความ</w:t>
      </w:r>
      <w:r w:rsidRPr="00064738">
        <w:rPr>
          <w:rFonts w:hint="cs"/>
          <w:cs/>
        </w:rPr>
        <w:t>ผิ</w:t>
      </w:r>
      <w:r w:rsidRPr="00064738">
        <w:rPr>
          <w:cs/>
        </w:rPr>
        <w:t>ดตามมาตรา</w:t>
      </w:r>
      <w:r w:rsidRPr="00064738">
        <w:rPr>
          <w:rFonts w:hint="cs"/>
          <w:cs/>
        </w:rPr>
        <w:t xml:space="preserve"> 74</w:t>
      </w:r>
      <w:r w:rsidRPr="00064738">
        <w:t xml:space="preserve"> </w:t>
      </w:r>
      <w:r w:rsidRPr="00064738">
        <w:rPr>
          <w:cs/>
        </w:rPr>
        <w:t>ซึ่งมีโทษ</w:t>
      </w:r>
      <w:r w:rsidRPr="00064738">
        <w:rPr>
          <w:rFonts w:hint="cs"/>
          <w:cs/>
        </w:rPr>
        <w:t>จำ</w:t>
      </w:r>
      <w:r w:rsidRPr="00064738">
        <w:rPr>
          <w:cs/>
        </w:rPr>
        <w:t xml:space="preserve">คุกไม่เกิน </w:t>
      </w:r>
      <w:r w:rsidRPr="00064738">
        <w:rPr>
          <w:rFonts w:hint="cs"/>
          <w:cs/>
        </w:rPr>
        <w:t>1</w:t>
      </w:r>
      <w:r w:rsidRPr="00064738">
        <w:t xml:space="preserve"> </w:t>
      </w:r>
      <w:r w:rsidRPr="00064738">
        <w:rPr>
          <w:cs/>
        </w:rPr>
        <w:t>เดือน หรือปรับไม่เกิน ๒</w:t>
      </w:r>
      <w:r w:rsidRPr="00064738">
        <w:t xml:space="preserve">,000 </w:t>
      </w:r>
      <w:r w:rsidRPr="00064738">
        <w:rPr>
          <w:cs/>
        </w:rPr>
        <w:t>บาท หรือทั้งจำทั้งปรับ</w:t>
      </w:r>
      <w:r w:rsidR="00D44252" w:rsidRPr="00064738">
        <w:rPr>
          <w:rFonts w:hint="cs"/>
          <w:cs/>
        </w:rPr>
        <w:t xml:space="preserve"> </w:t>
      </w:r>
      <w:r w:rsidR="00064738" w:rsidRPr="00064738">
        <w:rPr>
          <w:rFonts w:eastAsia="Cordia New" w:hint="cs"/>
          <w:cs/>
        </w:rPr>
        <w:t>สำนักเลขาธิการนายกรัฐมนตรี</w:t>
      </w:r>
      <w:r w:rsidR="00D44252" w:rsidRPr="00064738">
        <w:rPr>
          <w:rFonts w:hint="cs"/>
          <w:cs/>
        </w:rPr>
        <w:t>ได้นำเรื่องดังกล่าวกราบเรียนนายกรัฐมนตรีพิจารณาแล้ว มีบัญชาให้แจ้ง</w:t>
      </w:r>
      <w:r w:rsidR="00064738" w:rsidRPr="00064738">
        <w:rPr>
          <w:rFonts w:eastAsia="Cordia New" w:hint="cs"/>
          <w:cs/>
        </w:rPr>
        <w:t>กระทรวงมหาดไทย</w:t>
      </w:r>
      <w:r w:rsidR="00D44252" w:rsidRPr="00064738">
        <w:rPr>
          <w:rFonts w:hint="cs"/>
          <w:cs/>
        </w:rPr>
        <w:t>ทราบ และพิจารณาดำเนินการตามอำนาจหน้าที่</w:t>
      </w:r>
      <w:r w:rsidR="00064738" w:rsidRPr="00064738">
        <w:rPr>
          <w:rFonts w:eastAsia="Cordia New" w:hint="cs"/>
          <w:cs/>
        </w:rPr>
        <w:t>กระทรวงมหาดไทย</w:t>
      </w:r>
    </w:p>
    <w:p w:rsidR="00D95093" w:rsidRDefault="00D95093" w:rsidP="00D95093">
      <w:pPr>
        <w:tabs>
          <w:tab w:val="left" w:pos="-1985"/>
        </w:tabs>
        <w:spacing w:before="120"/>
        <w:jc w:val="thaiDistribute"/>
      </w:pPr>
      <w:r w:rsidRPr="00D95093">
        <w:rPr>
          <w:rFonts w:hint="cs"/>
          <w:cs/>
        </w:rPr>
        <w:tab/>
      </w:r>
      <w:r w:rsidRPr="00D95093">
        <w:rPr>
          <w:rFonts w:hint="cs"/>
          <w:cs/>
        </w:rPr>
        <w:tab/>
      </w:r>
      <w:r w:rsidRPr="00D95093">
        <w:rPr>
          <w:cs/>
        </w:rPr>
        <w:t>กรมส่งเสริมการปกครองท้องถิ่น</w:t>
      </w:r>
      <w:r w:rsidRPr="00D95093">
        <w:rPr>
          <w:rFonts w:hint="cs"/>
          <w:cs/>
        </w:rPr>
        <w:t>พิจารณาแล้ว มีความเห็นเพิ่มเติมว่า</w:t>
      </w:r>
      <w:r w:rsidR="008608EE">
        <w:rPr>
          <w:rFonts w:hint="cs"/>
          <w:cs/>
        </w:rPr>
        <w:t xml:space="preserve"> </w:t>
      </w:r>
      <w:r w:rsidRPr="00D95093">
        <w:rPr>
          <w:cs/>
        </w:rPr>
        <w:t>พระราชบัญญัติส่งเสริมและรักษาคุณภาพสิ่งแวดล้อมแห่งชาติ พ.ศ.</w:t>
      </w:r>
      <w:r w:rsidRPr="00D95093">
        <w:rPr>
          <w:rFonts w:hint="cs"/>
          <w:cs/>
        </w:rPr>
        <w:t xml:space="preserve"> </w:t>
      </w:r>
      <w:r w:rsidRPr="00D95093">
        <w:rPr>
          <w:cs/>
        </w:rPr>
        <w:t xml:space="preserve">๒๕๓๕ มาตรา ๖๔ </w:t>
      </w:r>
      <w:r w:rsidR="008608EE">
        <w:rPr>
          <w:rFonts w:hint="cs"/>
          <w:cs/>
        </w:rPr>
        <w:t>บัญญัติ</w:t>
      </w:r>
      <w:r w:rsidRPr="00D95093">
        <w:rPr>
          <w:cs/>
        </w:rPr>
        <w:t>ให้ยานพาหนะที่จะนำมาใช้จะต้อง</w:t>
      </w:r>
      <w:r w:rsidR="00064738">
        <w:rPr>
          <w:rFonts w:hint="cs"/>
          <w:cs/>
        </w:rPr>
        <w:br/>
      </w:r>
      <w:r w:rsidRPr="00D95093">
        <w:rPr>
          <w:cs/>
        </w:rPr>
        <w:t>ไม่ก่อให้เกิดมลพิษเกินกว่ามาตรฐานควบคุมมลพิษจากแหล่งกำเนิดตามมาตรา ๕</w:t>
      </w:r>
      <w:r w:rsidRPr="00D95093">
        <w:rPr>
          <w:rFonts w:hint="cs"/>
          <w:cs/>
        </w:rPr>
        <w:t>5</w:t>
      </w:r>
      <w:r w:rsidRPr="00D95093">
        <w:rPr>
          <w:cs/>
        </w:rPr>
        <w:t xml:space="preserve"> โดยรัฐมนตรีตามคำแนะนำของคณะกรรมการควบคุมมลพิษและโดยความเห็นชอบของคณะกรรมการสิ่งแวดล้อมแห่งชาติมีอำนาจประกาศในราชกิจจา</w:t>
      </w:r>
      <w:proofErr w:type="spellStart"/>
      <w:r w:rsidRPr="00D95093">
        <w:rPr>
          <w:cs/>
        </w:rPr>
        <w:t>นุเบกษา</w:t>
      </w:r>
      <w:proofErr w:type="spellEnd"/>
      <w:r w:rsidRPr="00D95093">
        <w:rPr>
          <w:cs/>
        </w:rPr>
        <w:t>กำหนดมาตรฐานควบคุมมลพิษจากการปล่อยทิ้งอากาศเสีย การปล่อยทิ้งของเสีย</w:t>
      </w:r>
      <w:r w:rsidRPr="00D95093">
        <w:rPr>
          <w:rFonts w:hint="cs"/>
          <w:cs/>
        </w:rPr>
        <w:t xml:space="preserve"> </w:t>
      </w:r>
      <w:r w:rsidRPr="00064738">
        <w:rPr>
          <w:spacing w:val="-8"/>
          <w:cs/>
        </w:rPr>
        <w:t>หรือมลพิษอื่นใดจากแหล่งกำเนิดออกสู่สิ่งแว</w:t>
      </w:r>
      <w:r w:rsidRPr="00064738">
        <w:rPr>
          <w:rFonts w:hint="cs"/>
          <w:spacing w:val="-8"/>
          <w:cs/>
        </w:rPr>
        <w:t>ด</w:t>
      </w:r>
      <w:r w:rsidRPr="00064738">
        <w:rPr>
          <w:spacing w:val="-8"/>
          <w:cs/>
        </w:rPr>
        <w:t xml:space="preserve">ล้อม เพื่อรักษาคุณภาพสิ่งแวดล้อมให้ได้มาตรฐานคุณภาพสิ่งแวดล้อม </w:t>
      </w:r>
      <w:r w:rsidRPr="00064738">
        <w:rPr>
          <w:spacing w:val="-10"/>
          <w:cs/>
        </w:rPr>
        <w:t>ซึ่งกรมควบคุมมลพิษร่วมกับ</w:t>
      </w:r>
      <w:r w:rsidRPr="00064738">
        <w:rPr>
          <w:rFonts w:hint="cs"/>
          <w:spacing w:val="-10"/>
          <w:cs/>
        </w:rPr>
        <w:t>สำนักงานตำ</w:t>
      </w:r>
      <w:r w:rsidRPr="00064738">
        <w:rPr>
          <w:spacing w:val="-10"/>
          <w:cs/>
        </w:rPr>
        <w:t>รวจแห่งชาติดำเนินการได้กับรถยนต์</w:t>
      </w:r>
      <w:r w:rsidR="00064738" w:rsidRPr="00064738">
        <w:rPr>
          <w:spacing w:val="-10"/>
          <w:cs/>
        </w:rPr>
        <w:t>ตามพระราชบัญญัติรถยนต์ พ.ศ.</w:t>
      </w:r>
      <w:r w:rsidR="00064738" w:rsidRPr="00064738">
        <w:rPr>
          <w:rFonts w:hint="cs"/>
          <w:spacing w:val="-10"/>
          <w:cs/>
        </w:rPr>
        <w:t xml:space="preserve"> </w:t>
      </w:r>
      <w:r w:rsidR="00064738" w:rsidRPr="00064738">
        <w:rPr>
          <w:spacing w:val="-10"/>
          <w:cs/>
        </w:rPr>
        <w:t>๒๕๒๒</w:t>
      </w:r>
    </w:p>
    <w:p w:rsidR="00D95093" w:rsidRDefault="00D95093" w:rsidP="00D95093">
      <w:pPr>
        <w:tabs>
          <w:tab w:val="left" w:pos="-1985"/>
        </w:tabs>
        <w:spacing w:before="120"/>
        <w:jc w:val="thaiDistribute"/>
      </w:pPr>
    </w:p>
    <w:p w:rsidR="00D95093" w:rsidRDefault="00D95093" w:rsidP="00D95093">
      <w:pPr>
        <w:tabs>
          <w:tab w:val="left" w:pos="-1985"/>
        </w:tabs>
        <w:spacing w:before="120"/>
        <w:jc w:val="thaiDistribute"/>
      </w:pPr>
    </w:p>
    <w:p w:rsidR="00D95093" w:rsidRDefault="00D95093" w:rsidP="00901DCE">
      <w:pPr>
        <w:tabs>
          <w:tab w:val="left" w:pos="-1985"/>
        </w:tabs>
        <w:spacing w:before="120"/>
        <w:jc w:val="right"/>
      </w:pPr>
      <w:r>
        <w:rPr>
          <w:rFonts w:hint="cs"/>
          <w:cs/>
        </w:rPr>
        <w:t xml:space="preserve">/ </w:t>
      </w:r>
      <w:r w:rsidR="00B83D46" w:rsidRPr="00D95093">
        <w:rPr>
          <w:cs/>
        </w:rPr>
        <w:t>และกรมควบ</w:t>
      </w:r>
      <w:r w:rsidR="00B83D46" w:rsidRPr="00D95093">
        <w:rPr>
          <w:rFonts w:hint="cs"/>
          <w:cs/>
        </w:rPr>
        <w:t>คุม</w:t>
      </w:r>
      <w:r>
        <w:rPr>
          <w:rFonts w:hint="cs"/>
          <w:cs/>
        </w:rPr>
        <w:t>...</w:t>
      </w:r>
    </w:p>
    <w:p w:rsidR="00901DCE" w:rsidRDefault="00901DCE" w:rsidP="00901DCE">
      <w:pPr>
        <w:tabs>
          <w:tab w:val="left" w:pos="-1985"/>
        </w:tabs>
        <w:spacing w:before="120"/>
        <w:jc w:val="right"/>
      </w:pPr>
    </w:p>
    <w:p w:rsidR="00D95093" w:rsidRDefault="00D95093" w:rsidP="00D95093">
      <w:pPr>
        <w:tabs>
          <w:tab w:val="left" w:pos="-1985"/>
        </w:tabs>
        <w:spacing w:before="120"/>
        <w:jc w:val="center"/>
      </w:pPr>
      <w:r>
        <w:rPr>
          <w:rFonts w:hint="cs"/>
          <w:cs/>
        </w:rPr>
        <w:lastRenderedPageBreak/>
        <w:t>-2-</w:t>
      </w:r>
    </w:p>
    <w:p w:rsidR="00D95093" w:rsidRDefault="00D95093" w:rsidP="00D95093">
      <w:pPr>
        <w:tabs>
          <w:tab w:val="left" w:pos="-1985"/>
        </w:tabs>
        <w:jc w:val="center"/>
      </w:pPr>
    </w:p>
    <w:p w:rsidR="00EB6E73" w:rsidRPr="00D95093" w:rsidRDefault="00D95093" w:rsidP="00901DCE">
      <w:pPr>
        <w:tabs>
          <w:tab w:val="left" w:pos="-1985"/>
        </w:tabs>
        <w:jc w:val="thaiDistribute"/>
        <w:rPr>
          <w:cs/>
        </w:rPr>
      </w:pPr>
      <w:r w:rsidRPr="00D95093">
        <w:rPr>
          <w:cs/>
        </w:rPr>
        <w:t>และกรมควบ</w:t>
      </w:r>
      <w:r w:rsidRPr="00D95093">
        <w:rPr>
          <w:rFonts w:hint="cs"/>
          <w:cs/>
        </w:rPr>
        <w:t>คุมมลพิษ</w:t>
      </w:r>
      <w:r w:rsidRPr="00D95093">
        <w:rPr>
          <w:cs/>
        </w:rPr>
        <w:t>ร่วมกับกรมการขนส่งทางบกดำเนินการ ตรวจสอบ ตรวจจับ และห้าม</w:t>
      </w:r>
      <w:r w:rsidRPr="00D95093">
        <w:rPr>
          <w:rFonts w:hint="cs"/>
          <w:cs/>
        </w:rPr>
        <w:t>ใ</w:t>
      </w:r>
      <w:r w:rsidRPr="00D95093">
        <w:rPr>
          <w:cs/>
        </w:rPr>
        <w:t>ช้รถยนต์</w:t>
      </w:r>
      <w:r w:rsidR="00901DCE">
        <w:rPr>
          <w:rFonts w:hint="cs"/>
          <w:cs/>
        </w:rPr>
        <w:br/>
      </w:r>
      <w:r w:rsidRPr="00D95093">
        <w:rPr>
          <w:cs/>
        </w:rPr>
        <w:t>ตามพระราชบัญญัติการขนส่งทางบก</w:t>
      </w:r>
      <w:r w:rsidRPr="00D95093">
        <w:rPr>
          <w:rFonts w:hint="cs"/>
          <w:cs/>
        </w:rPr>
        <w:t xml:space="preserve"> </w:t>
      </w:r>
      <w:r w:rsidRPr="00D95093">
        <w:rPr>
          <w:cs/>
        </w:rPr>
        <w:t>พ.ศ.</w:t>
      </w:r>
      <w:r w:rsidRPr="00D95093">
        <w:rPr>
          <w:rFonts w:hint="cs"/>
          <w:cs/>
        </w:rPr>
        <w:t xml:space="preserve"> </w:t>
      </w:r>
      <w:r w:rsidRPr="00D95093">
        <w:rPr>
          <w:cs/>
        </w:rPr>
        <w:t>๒๕</w:t>
      </w:r>
      <w:r w:rsidRPr="00D95093">
        <w:rPr>
          <w:rFonts w:hint="cs"/>
          <w:cs/>
        </w:rPr>
        <w:t>2</w:t>
      </w:r>
      <w:r w:rsidRPr="00D95093">
        <w:rPr>
          <w:cs/>
        </w:rPr>
        <w:t xml:space="preserve">๒ นอกจากนี้ในสถานที่เอกชนผู้เป็นเจ้าของ ผู้ครอบครอง </w:t>
      </w:r>
      <w:r w:rsidRPr="00901DCE">
        <w:rPr>
          <w:spacing w:val="-4"/>
          <w:cs/>
        </w:rPr>
        <w:t>หรือผู้รับผิดชอบสถานที่ ยังสามารถกำหนดแนวทางปฏิบัติการห้ามจอดรถยนต์โดยไม่ดับเครื่องยนต์ในสถานที่นั้น ๆ</w:t>
      </w:r>
      <w:r w:rsidRPr="00D95093">
        <w:rPr>
          <w:cs/>
        </w:rPr>
        <w:t xml:space="preserve"> </w:t>
      </w:r>
      <w:r w:rsidRPr="00901DCE">
        <w:rPr>
          <w:cs/>
        </w:rPr>
        <w:t>ได้ตามหลักกฎหมายแพ่ง</w:t>
      </w:r>
      <w:r w:rsidRPr="00901DCE">
        <w:rPr>
          <w:rFonts w:hint="cs"/>
          <w:cs/>
        </w:rPr>
        <w:t xml:space="preserve"> </w:t>
      </w:r>
      <w:r w:rsidR="00C10590">
        <w:rPr>
          <w:rFonts w:eastAsia="Cordia New" w:hint="cs"/>
          <w:cs/>
        </w:rPr>
        <w:t xml:space="preserve">ในการนี้ </w:t>
      </w:r>
      <w:r w:rsidRPr="00901DCE">
        <w:rPr>
          <w:rFonts w:eastAsia="Cordia New"/>
          <w:cs/>
        </w:rPr>
        <w:t>ขอความร่วมมือจังหวัดแจ้</w:t>
      </w:r>
      <w:r w:rsidRPr="00901DCE">
        <w:rPr>
          <w:rFonts w:eastAsia="Cordia New" w:hint="cs"/>
          <w:cs/>
        </w:rPr>
        <w:t>ง</w:t>
      </w:r>
      <w:r w:rsidRPr="00901DCE">
        <w:rPr>
          <w:rFonts w:hint="cs"/>
          <w:cs/>
        </w:rPr>
        <w:t>องค์กรปกครองส่วนท้องถิ่น</w:t>
      </w:r>
      <w:r w:rsidRPr="00D95093">
        <w:rPr>
          <w:rFonts w:hint="cs"/>
          <w:cs/>
        </w:rPr>
        <w:t>พิจารณา</w:t>
      </w:r>
      <w:proofErr w:type="spellStart"/>
      <w:r w:rsidRPr="00D95093">
        <w:rPr>
          <w:rFonts w:hint="cs"/>
          <w:cs/>
        </w:rPr>
        <w:t>บูร</w:t>
      </w:r>
      <w:r w:rsidR="00064738">
        <w:rPr>
          <w:rFonts w:hint="cs"/>
          <w:cs/>
        </w:rPr>
        <w:t>ณา</w:t>
      </w:r>
      <w:proofErr w:type="spellEnd"/>
      <w:r w:rsidRPr="00D95093">
        <w:rPr>
          <w:rFonts w:hint="cs"/>
          <w:cs/>
        </w:rPr>
        <w:t>การ</w:t>
      </w:r>
      <w:r w:rsidR="00C10590" w:rsidRPr="00C10590">
        <w:rPr>
          <w:rFonts w:hint="cs"/>
          <w:spacing w:val="-8"/>
          <w:cs/>
        </w:rPr>
        <w:t>กับ</w:t>
      </w:r>
      <w:r w:rsidRPr="00C10590">
        <w:rPr>
          <w:rFonts w:hint="cs"/>
          <w:spacing w:val="-8"/>
          <w:cs/>
        </w:rPr>
        <w:t>หน่วยงานที่เกี่ยวข้องในการบังคับใช้กฎหมาย เพื่อ</w:t>
      </w:r>
      <w:r w:rsidR="00064738" w:rsidRPr="00C10590">
        <w:rPr>
          <w:rFonts w:hint="cs"/>
          <w:spacing w:val="-8"/>
          <w:cs/>
        </w:rPr>
        <w:t>ป้องกันและ</w:t>
      </w:r>
      <w:r w:rsidRPr="00C10590">
        <w:rPr>
          <w:rFonts w:hint="cs"/>
          <w:spacing w:val="-8"/>
          <w:cs/>
        </w:rPr>
        <w:t>แก้ไขปัญหาดังกล่าวให้</w:t>
      </w:r>
      <w:r w:rsidR="00C10590" w:rsidRPr="00C10590">
        <w:rPr>
          <w:rFonts w:hint="cs"/>
          <w:spacing w:val="-8"/>
          <w:cs/>
        </w:rPr>
        <w:t>สอดคล้องกับอำนาจหน้าที่</w:t>
      </w:r>
      <w:r w:rsidR="00C10590">
        <w:rPr>
          <w:rFonts w:hint="cs"/>
          <w:cs/>
        </w:rPr>
        <w:t>ขององค์กรปกครองส่วนท้องถิ่นตามที่กฎหมายกำหนด</w:t>
      </w:r>
      <w:r w:rsidR="007649AB" w:rsidRPr="00D95093">
        <w:rPr>
          <w:rFonts w:eastAsia="Times New Roman" w:hint="cs"/>
          <w:cs/>
        </w:rPr>
        <w:t xml:space="preserve"> </w:t>
      </w:r>
    </w:p>
    <w:p w:rsidR="00EB6E73" w:rsidRPr="008D37A7" w:rsidRDefault="00EB6E73" w:rsidP="00EB6E73">
      <w:pPr>
        <w:tabs>
          <w:tab w:val="left" w:pos="1418"/>
        </w:tabs>
        <w:spacing w:before="120"/>
        <w:rPr>
          <w:cs/>
        </w:rPr>
      </w:pPr>
      <w:r>
        <w:rPr>
          <w:cs/>
        </w:rPr>
        <w:tab/>
      </w:r>
      <w:r w:rsidRPr="008D37A7">
        <w:rPr>
          <w:cs/>
        </w:rPr>
        <w:t>จึงเรียนมาเพื่อโปรด</w:t>
      </w:r>
      <w:r w:rsidRPr="008D37A7">
        <w:rPr>
          <w:rFonts w:hint="cs"/>
          <w:cs/>
        </w:rPr>
        <w:t xml:space="preserve">พิจารณา </w:t>
      </w:r>
    </w:p>
    <w:p w:rsidR="00EB6E73" w:rsidRDefault="00EB6E73" w:rsidP="007649AB">
      <w:pPr>
        <w:spacing w:before="240"/>
        <w:ind w:firstLine="1418"/>
        <w:jc w:val="center"/>
      </w:pPr>
      <w:r w:rsidRPr="008D37A7">
        <w:rPr>
          <w:cs/>
        </w:rPr>
        <w:t>ขอแสดงความนับถือ</w:t>
      </w:r>
    </w:p>
    <w:p w:rsidR="00EB6E73" w:rsidRDefault="00EB6E73" w:rsidP="00EB6E73">
      <w:pPr>
        <w:tabs>
          <w:tab w:val="left" w:pos="1418"/>
        </w:tabs>
        <w:spacing w:line="276" w:lineRule="auto"/>
        <w:ind w:firstLine="1418"/>
        <w:jc w:val="center"/>
      </w:pPr>
    </w:p>
    <w:p w:rsidR="00EB6E73" w:rsidRDefault="00EB6E73" w:rsidP="00EB6E73">
      <w:pPr>
        <w:spacing w:line="276" w:lineRule="auto"/>
        <w:ind w:firstLine="1418"/>
        <w:jc w:val="center"/>
      </w:pPr>
    </w:p>
    <w:p w:rsidR="00EB6E73" w:rsidRDefault="00EB6E73" w:rsidP="00EB6E73">
      <w:pPr>
        <w:spacing w:line="276" w:lineRule="auto"/>
        <w:ind w:firstLine="1418"/>
        <w:jc w:val="center"/>
      </w:pPr>
    </w:p>
    <w:p w:rsidR="00EB6E73" w:rsidRPr="008D37A7" w:rsidRDefault="007649AB" w:rsidP="00EB6E73">
      <w:pPr>
        <w:spacing w:line="276" w:lineRule="auto"/>
        <w:ind w:firstLine="1418"/>
        <w:jc w:val="center"/>
      </w:pPr>
      <w:r>
        <w:rPr>
          <w:rFonts w:hint="cs"/>
          <w:cs/>
        </w:rPr>
        <w:t xml:space="preserve">(นายประยูร  </w:t>
      </w:r>
      <w:proofErr w:type="spellStart"/>
      <w:r>
        <w:rPr>
          <w:rFonts w:hint="cs"/>
          <w:cs/>
        </w:rPr>
        <w:t>รัตน</w:t>
      </w:r>
      <w:proofErr w:type="spellEnd"/>
      <w:r>
        <w:rPr>
          <w:rFonts w:hint="cs"/>
          <w:cs/>
        </w:rPr>
        <w:t>เสนีย์)</w:t>
      </w:r>
    </w:p>
    <w:p w:rsidR="002E08E4" w:rsidRDefault="00EB6E73" w:rsidP="002528E6">
      <w:pPr>
        <w:ind w:left="2182" w:firstLine="1418"/>
        <w:jc w:val="both"/>
      </w:pPr>
      <w:r>
        <w:rPr>
          <w:rFonts w:hint="cs"/>
          <w:cs/>
        </w:rPr>
        <w:t xml:space="preserve">  อธ</w:t>
      </w:r>
      <w:r w:rsidR="002E08E4">
        <w:rPr>
          <w:rFonts w:hint="cs"/>
          <w:cs/>
        </w:rPr>
        <w:t>ิบดีกรมส่งเสริมการปกครองท้องถิ่น</w:t>
      </w:r>
    </w:p>
    <w:p w:rsidR="002528E6" w:rsidRDefault="002528E6" w:rsidP="00EB6E73"/>
    <w:p w:rsidR="00C921DD" w:rsidRDefault="00C921DD" w:rsidP="00EB6E73"/>
    <w:p w:rsidR="00C921DD" w:rsidRDefault="00C921DD" w:rsidP="00EB6E73"/>
    <w:p w:rsidR="00C921DD" w:rsidRDefault="00C921DD" w:rsidP="00EB6E73"/>
    <w:p w:rsidR="00C921DD" w:rsidRDefault="00C921DD" w:rsidP="00EB6E73"/>
    <w:p w:rsidR="002E08E4" w:rsidRDefault="002528E6" w:rsidP="00EB6E73">
      <w:r>
        <w:rPr>
          <w:rFonts w:hint="cs"/>
          <w:cs/>
        </w:rPr>
        <w:t>กรมส่งเสริมการปกครองท้องถิ่น</w:t>
      </w:r>
      <w:bookmarkStart w:id="0" w:name="_GoBack"/>
      <w:bookmarkEnd w:id="0"/>
    </w:p>
    <w:p w:rsidR="00EB6E73" w:rsidRPr="002128AA" w:rsidRDefault="00EB6E73" w:rsidP="00EB6E73">
      <w:r w:rsidRPr="002128AA">
        <w:rPr>
          <w:rFonts w:hint="cs"/>
          <w:cs/>
        </w:rPr>
        <w:t>กองสิ่งแวดล้อมท้องถิ่น</w:t>
      </w:r>
    </w:p>
    <w:p w:rsidR="00C921DD" w:rsidRDefault="00EB6E73" w:rsidP="002E08E4">
      <w:r>
        <w:rPr>
          <w:cs/>
        </w:rPr>
        <w:t xml:space="preserve">โทร. </w:t>
      </w:r>
      <w:r>
        <w:rPr>
          <w:rFonts w:hint="cs"/>
          <w:cs/>
        </w:rPr>
        <w:t xml:space="preserve">0 </w:t>
      </w:r>
      <w:r>
        <w:rPr>
          <w:cs/>
        </w:rPr>
        <w:t>๒๒๔๑</w:t>
      </w:r>
      <w:r>
        <w:rPr>
          <w:rFonts w:hint="cs"/>
          <w:cs/>
        </w:rPr>
        <w:t xml:space="preserve"> </w:t>
      </w:r>
      <w:r w:rsidRPr="002128AA">
        <w:rPr>
          <w:cs/>
        </w:rPr>
        <w:t xml:space="preserve">๙๐๐๐ ต่อ </w:t>
      </w:r>
      <w:r>
        <w:rPr>
          <w:rFonts w:hint="cs"/>
          <w:cs/>
        </w:rPr>
        <w:t xml:space="preserve">2112 </w:t>
      </w:r>
    </w:p>
    <w:p w:rsidR="008C5D39" w:rsidRPr="002528E6" w:rsidRDefault="00EB6E73" w:rsidP="002E08E4">
      <w:r>
        <w:rPr>
          <w:cs/>
        </w:rPr>
        <w:t>โทรสาร ๐</w:t>
      </w:r>
      <w:r>
        <w:rPr>
          <w:rFonts w:hint="cs"/>
          <w:cs/>
        </w:rPr>
        <w:t xml:space="preserve"> </w:t>
      </w:r>
      <w:r>
        <w:rPr>
          <w:cs/>
        </w:rPr>
        <w:t>๒๒๔๑</w:t>
      </w:r>
      <w:r>
        <w:rPr>
          <w:rFonts w:hint="cs"/>
          <w:cs/>
        </w:rPr>
        <w:t xml:space="preserve"> </w:t>
      </w:r>
      <w:r w:rsidRPr="002128AA">
        <w:rPr>
          <w:rFonts w:hint="cs"/>
          <w:cs/>
        </w:rPr>
        <w:t>2066</w:t>
      </w:r>
    </w:p>
    <w:p w:rsidR="008C5D39" w:rsidRDefault="008C5D39" w:rsidP="008C5D39">
      <w:pPr>
        <w:jc w:val="center"/>
      </w:pPr>
    </w:p>
    <w:p w:rsidR="008C5D39" w:rsidRPr="008C5D39" w:rsidRDefault="008C5D39" w:rsidP="008C5D39">
      <w:pPr>
        <w:rPr>
          <w:cs/>
        </w:rPr>
      </w:pPr>
    </w:p>
    <w:sectPr w:rsidR="008C5D39" w:rsidRPr="008C5D39" w:rsidSect="002E08E4">
      <w:pgSz w:w="11907" w:h="16839" w:code="9"/>
      <w:pgMar w:top="851" w:right="1134" w:bottom="568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F4" w:rsidRDefault="00F833F4" w:rsidP="00EB6E73">
      <w:r>
        <w:separator/>
      </w:r>
    </w:p>
  </w:endnote>
  <w:endnote w:type="continuationSeparator" w:id="0">
    <w:p w:rsidR="00F833F4" w:rsidRDefault="00F833F4" w:rsidP="00E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F4" w:rsidRDefault="00F833F4" w:rsidP="00EB6E73">
      <w:r>
        <w:separator/>
      </w:r>
    </w:p>
  </w:footnote>
  <w:footnote w:type="continuationSeparator" w:id="0">
    <w:p w:rsidR="00F833F4" w:rsidRDefault="00F833F4" w:rsidP="00EB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F206B"/>
    <w:multiLevelType w:val="hybridMultilevel"/>
    <w:tmpl w:val="AFBE9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A1"/>
    <w:rsid w:val="00010773"/>
    <w:rsid w:val="00064738"/>
    <w:rsid w:val="000A34F1"/>
    <w:rsid w:val="000A563F"/>
    <w:rsid w:val="000A65BD"/>
    <w:rsid w:val="000F2B29"/>
    <w:rsid w:val="00102CDC"/>
    <w:rsid w:val="00142D8E"/>
    <w:rsid w:val="001A3733"/>
    <w:rsid w:val="001B4EBB"/>
    <w:rsid w:val="001C2AF0"/>
    <w:rsid w:val="001D13F7"/>
    <w:rsid w:val="00203B62"/>
    <w:rsid w:val="00207408"/>
    <w:rsid w:val="00224216"/>
    <w:rsid w:val="002528E6"/>
    <w:rsid w:val="00287071"/>
    <w:rsid w:val="002E08E4"/>
    <w:rsid w:val="0031262F"/>
    <w:rsid w:val="0035527D"/>
    <w:rsid w:val="0036355F"/>
    <w:rsid w:val="003B2CD8"/>
    <w:rsid w:val="00407804"/>
    <w:rsid w:val="0048734C"/>
    <w:rsid w:val="005B0227"/>
    <w:rsid w:val="005C5BDE"/>
    <w:rsid w:val="00620887"/>
    <w:rsid w:val="00664E83"/>
    <w:rsid w:val="006841E1"/>
    <w:rsid w:val="006E52EA"/>
    <w:rsid w:val="00715BE5"/>
    <w:rsid w:val="00722CE4"/>
    <w:rsid w:val="007649AB"/>
    <w:rsid w:val="00767EEA"/>
    <w:rsid w:val="00774BF6"/>
    <w:rsid w:val="007B38C5"/>
    <w:rsid w:val="007D2E13"/>
    <w:rsid w:val="007F598E"/>
    <w:rsid w:val="00813FCF"/>
    <w:rsid w:val="008608EE"/>
    <w:rsid w:val="00884EC9"/>
    <w:rsid w:val="008B18BF"/>
    <w:rsid w:val="008C5D39"/>
    <w:rsid w:val="008C76A6"/>
    <w:rsid w:val="008D4419"/>
    <w:rsid w:val="008F122E"/>
    <w:rsid w:val="008F5CC6"/>
    <w:rsid w:val="00901DCE"/>
    <w:rsid w:val="009B60E4"/>
    <w:rsid w:val="00A032C6"/>
    <w:rsid w:val="00A25FDC"/>
    <w:rsid w:val="00A550CB"/>
    <w:rsid w:val="00A55CED"/>
    <w:rsid w:val="00A94F14"/>
    <w:rsid w:val="00AA470B"/>
    <w:rsid w:val="00AA5A8B"/>
    <w:rsid w:val="00AB2CAC"/>
    <w:rsid w:val="00AC09A8"/>
    <w:rsid w:val="00AE08F1"/>
    <w:rsid w:val="00B146DC"/>
    <w:rsid w:val="00B345F4"/>
    <w:rsid w:val="00B3537E"/>
    <w:rsid w:val="00B42737"/>
    <w:rsid w:val="00B52CE1"/>
    <w:rsid w:val="00B7218B"/>
    <w:rsid w:val="00B83D46"/>
    <w:rsid w:val="00B93125"/>
    <w:rsid w:val="00C10590"/>
    <w:rsid w:val="00C21B15"/>
    <w:rsid w:val="00C61AC1"/>
    <w:rsid w:val="00C921DD"/>
    <w:rsid w:val="00CC2BE6"/>
    <w:rsid w:val="00D30F58"/>
    <w:rsid w:val="00D44252"/>
    <w:rsid w:val="00D95093"/>
    <w:rsid w:val="00DC5F04"/>
    <w:rsid w:val="00DD16C6"/>
    <w:rsid w:val="00DD4CF3"/>
    <w:rsid w:val="00E02CF0"/>
    <w:rsid w:val="00E6530F"/>
    <w:rsid w:val="00EB6E73"/>
    <w:rsid w:val="00ED3BB3"/>
    <w:rsid w:val="00F210DB"/>
    <w:rsid w:val="00F3688A"/>
    <w:rsid w:val="00F54DFE"/>
    <w:rsid w:val="00F6759B"/>
    <w:rsid w:val="00F833F4"/>
    <w:rsid w:val="00FA73A7"/>
    <w:rsid w:val="00FD665E"/>
    <w:rsid w:val="00F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A1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F21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A1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F21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7560-724C-44C8-925A-E62E149D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11</cp:revision>
  <cp:lastPrinted>2021-07-02T05:34:00Z</cp:lastPrinted>
  <dcterms:created xsi:type="dcterms:W3CDTF">2021-06-29T07:04:00Z</dcterms:created>
  <dcterms:modified xsi:type="dcterms:W3CDTF">2021-07-05T03:38:00Z</dcterms:modified>
</cp:coreProperties>
</file>