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D" w:rsidRPr="007037AB" w:rsidRDefault="00F3461D" w:rsidP="001E34AF">
      <w:pPr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3461D" w:rsidRPr="001E34AF" w:rsidRDefault="00F3461D" w:rsidP="001E34AF">
      <w:pPr>
        <w:rPr>
          <w:rFonts w:ascii="TH SarabunIT๙" w:eastAsia="Calibri" w:hAnsi="TH SarabunIT๙" w:cs="TH SarabunIT๙"/>
          <w:color w:val="000000" w:themeColor="text1"/>
          <w:cs/>
        </w:rPr>
      </w:pPr>
    </w:p>
    <w:p w:rsidR="001E34AF" w:rsidRPr="001E34AF" w:rsidRDefault="001E34AF" w:rsidP="001E34A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E34AF">
        <w:rPr>
          <w:rFonts w:ascii="TH SarabunIT๙" w:eastAsia="Calibri" w:hAnsi="TH SarabunIT๙" w:cs="TH SarabunIT๙"/>
          <w:noProof/>
          <w:color w:val="000000" w:themeColor="text1"/>
        </w:rPr>
        <w:drawing>
          <wp:anchor distT="0" distB="0" distL="114300" distR="114300" simplePos="0" relativeHeight="251671552" behindDoc="1" locked="0" layoutInCell="1" allowOverlap="1" wp14:anchorId="0FA3A773" wp14:editId="145BAB4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มท ๐๘๐๙.๕/</w:t>
      </w:r>
      <w:r w:rsidR="00F108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สำนักงาน </w:t>
      </w:r>
      <w:proofErr w:type="spellStart"/>
      <w:r w:rsidR="003551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ก.จ</w:t>
      </w:r>
      <w:proofErr w:type="spellEnd"/>
      <w:r w:rsidR="003551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1E34AF" w:rsidRPr="001E34AF" w:rsidRDefault="001E34AF" w:rsidP="001E34A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1E34AF" w:rsidRPr="001E34AF" w:rsidRDefault="001E34AF" w:rsidP="008A6F35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3551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A10E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๒๕๖</w:t>
      </w:r>
      <w:r w:rsidR="00A10E6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๔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5F2B6F" w:rsidRPr="007037AB" w:rsidRDefault="00902D47" w:rsidP="002B4ED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E34AF" w:rsidRPr="007037A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การดำเนินการทางวินัยพนักงานส่วนท้องถิ่น </w:t>
      </w:r>
      <w:r w:rsidR="001E34AF" w:rsidRPr="008C6BCF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กรณีคณะกรรมการ ป.ป.ช.</w:t>
      </w:r>
      <w:r w:rsidR="001E34AF" w:rsidRPr="007037A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มีมติชี้มูลความผิดที่มิใช่การกระทำ</w:t>
      </w:r>
    </w:p>
    <w:p w:rsidR="005F2B6F" w:rsidRPr="007037AB" w:rsidRDefault="005F2B6F" w:rsidP="005F2B6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902D47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1E34AF" w:rsidRPr="00902D47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ความผิดฐานทุจริตต่อหน้าที่ราชการ</w:t>
      </w:r>
      <w:r w:rsidR="001E34AF" w:rsidRPr="007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="001E34AF" w:rsidRPr="00902D47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และกรณีคณะกรรมการ ป.ป.ช.</w:t>
      </w:r>
      <w:r w:rsidR="001E34AF" w:rsidRPr="007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 xml:space="preserve"> </w:t>
      </w:r>
      <w:r w:rsidR="001E34AF" w:rsidRPr="008A6F35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ไต่สวนและวินิจฉัย</w:t>
      </w:r>
      <w:r w:rsidR="001E34AF" w:rsidRPr="005F4FF9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ชี้มูลความผิด</w:t>
      </w:r>
      <w:r w:rsidRPr="007037A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 </w:t>
      </w:r>
    </w:p>
    <w:p w:rsidR="001E34AF" w:rsidRPr="007037AB" w:rsidRDefault="005F2B6F" w:rsidP="005F2B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037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902D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E34AF" w:rsidRPr="007037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ที่เกี่ยวข้องกัน </w:t>
      </w:r>
    </w:p>
    <w:p w:rsidR="001E34AF" w:rsidRPr="007037AB" w:rsidRDefault="002E5512" w:rsidP="00D6147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="001E34AF" w:rsidRPr="001E34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ประธาน </w:t>
      </w:r>
      <w:r w:rsidR="003551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</w:t>
      </w:r>
      <w:proofErr w:type="spellStart"/>
      <w:r w:rsidR="003551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จ.จ</w:t>
      </w:r>
      <w:proofErr w:type="spellEnd"/>
      <w:r w:rsidR="003551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ทุกจังหวัด</w:t>
      </w:r>
    </w:p>
    <w:p w:rsidR="00EF0D9C" w:rsidRPr="001E34AF" w:rsidRDefault="00EF0D9C" w:rsidP="001E34A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อ้างถึง  หนังสือสำนักงาน </w:t>
      </w:r>
      <w:proofErr w:type="spellStart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ก.จ</w:t>
      </w:r>
      <w:proofErr w:type="spellEnd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., </w:t>
      </w:r>
      <w:proofErr w:type="spellStart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ก.ท</w:t>
      </w:r>
      <w:proofErr w:type="spellEnd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และ ก.</w:t>
      </w:r>
      <w:proofErr w:type="spellStart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ที่ มท ๐๘๐๙.๕/ว ๑๖ ลงวันที่ ๑๖ กันยายน ๒๕๖๒</w:t>
      </w:r>
    </w:p>
    <w:p w:rsidR="002E5512" w:rsidRPr="007037AB" w:rsidRDefault="001E34AF" w:rsidP="00A10E6A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 w:rsidR="00A10E6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E5512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๑. บันทึกสำนักงานคณะกรรมการกฤษฎีกา เรื่องเสร็จที่ ๑๓๒๐/๒๕๖๓</w:t>
      </w:r>
    </w:p>
    <w:p w:rsidR="001E34AF" w:rsidRPr="007037AB" w:rsidRDefault="00A10E6A" w:rsidP="00A10E6A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2E5512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บันทึกสำนักงานคณะกรรมการกฤษฎีกา เรื่องเสร็จที่ ๓๔/๒๕๖๓</w:t>
      </w:r>
    </w:p>
    <w:p w:rsidR="002E5512" w:rsidRPr="001E34AF" w:rsidRDefault="00A10E6A" w:rsidP="00A10E6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2E5512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 บันทึกสำนักงานคณะกรรมการกฤษฎีกา เรื่องเสร็จที่ ๗๘๔/๒๕๖๒</w:t>
      </w:r>
    </w:p>
    <w:p w:rsidR="0031395E" w:rsidRPr="007037AB" w:rsidRDefault="001E34AF" w:rsidP="0000190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2E5512" w:rsidRPr="007037A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2E5512" w:rsidRPr="007037A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EF0D9C" w:rsidRPr="007037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สำนักงาน </w:t>
      </w:r>
      <w:proofErr w:type="spellStart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ก.จ</w:t>
      </w:r>
      <w:proofErr w:type="spellEnd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., </w:t>
      </w:r>
      <w:proofErr w:type="spellStart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ก.ท</w:t>
      </w:r>
      <w:proofErr w:type="spellEnd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และ ก.</w:t>
      </w:r>
      <w:proofErr w:type="spellStart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EF0D9C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EF0D9C" w:rsidRPr="007037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1395E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ได้มีหนังสือ</w:t>
      </w:r>
      <w:r w:rsidR="0031395E" w:rsidRPr="007037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</w:t>
      </w:r>
      <w:r w:rsidR="0031395E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แนวทางการดำเนินการทางวินัย</w:t>
      </w:r>
      <w:r w:rsidR="0031395E" w:rsidRPr="00001901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พนักงานส่วนท้องถิ่น กรณีคณะกรรมการ ป.ป.ช. ชี้มูลความผิด</w:t>
      </w:r>
      <w:r w:rsidR="0031395E" w:rsidRPr="00001901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ตามนัยบันทึกสำนักงานคณะกรรมการกฤษฎีกา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เรื่องเสร็จที่ ๗๘๔/๒๕๖๒</w:t>
      </w:r>
      <w:r w:rsidR="00001901" w:rsidRPr="00001901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สรุปได้ว่า แม้ว่าคณะกรรมการ ป.ป.ช. จะมีมติชี้มูลความผิดพนักงานส่วนท้องถิ่น</w:t>
      </w:r>
      <w:r w:rsidR="008F0ADE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5F4FF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ในความผิดอาญา ฐานเป็นเจ้าพนักงานปฏิบัติหรือละเว้นการปฏิบัติหน้าที่</w:t>
      </w:r>
      <w:r w:rsidR="00001901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โดยมิชอบ</w:t>
      </w:r>
      <w:r w:rsidR="00A10E6A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เพื่อให้เกิดความเสียหาย</w:t>
      </w:r>
      <w:r w:rsidR="008A6F35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8F0ADE" w:rsidRPr="007037AB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แก่ผู้หนึ่งผู้ใด หรือปฏิบัติหรือละเว้นการปฏิบัติหน้าที่โดยทุจริต แต่มูลความผิดทางวินัยฐานประพฤติชั่ว</w:t>
      </w:r>
      <w:r w:rsidR="008F0ADE" w:rsidRPr="007037A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อย่างร้ายแรง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มิได้เป็นเหตุอันเกิดจากการปฏิบัติหรือละเว้นการปฏิบัติหน้าที่</w:t>
      </w:r>
      <w:r w:rsidR="00001901" w:rsidRPr="000019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โดยมิชอบ</w:t>
      </w:r>
      <w:r w:rsidR="00A10E6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F0ADE" w:rsidRPr="000019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เพื่อให้เกิดความเสียหายแก่ผู้หนึ่งผู้ใด</w:t>
      </w:r>
      <w:r w:rsidR="008F0ADE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8A6F3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8F0ADE" w:rsidRPr="008A6F35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มูลความผิดทางวินัยฐานประพฤติชั่วอย่างร้ายแรงไม่ได้เป็นความผิดอื่นที่เกี่ยวข้อง คณะกรรมการ ป.ป.ช. จึงไม่สามารถ</w:t>
      </w:r>
      <w:r w:rsidR="008A6F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8F0ADE" w:rsidRPr="005F4FF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ชี้</w:t>
      </w:r>
      <w:r w:rsidR="008F0ADE" w:rsidRPr="008C6BCF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มูลความผิดทางวินัยในกรณีนี้ได้ </w:t>
      </w:r>
      <w:r w:rsidR="005F4FF9" w:rsidRPr="008C6BCF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และเมื่อ</w:t>
      </w:r>
      <w:r w:rsidR="005F4FF9" w:rsidRPr="008C6BCF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 ป.ป.ช. </w:t>
      </w:r>
      <w:r w:rsidR="005F4FF9" w:rsidRPr="008C6BCF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ไม่มีอำนาจชี้มูลความผิดทางวินัยฐานประพฤติชั่วอย่างร้ายแรงได้ </w:t>
      </w:r>
      <w:r w:rsidR="008F0ADE" w:rsidRPr="008C6BCF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จึงเป็นหน้าที่ของผู้บังคับบัญชาที่จะต้องดำเนินการทางวินัยโดยการแต่งตั้งคณะกรรมการสอบสวน</w:t>
      </w:r>
      <w:r w:rsidR="008F0ADE" w:rsidRPr="008C6BC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ทางวินัย</w:t>
      </w:r>
      <w:r w:rsidR="008F0ADE" w:rsidRPr="005F4FF9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 xml:space="preserve">ต่อไป </w:t>
      </w:r>
      <w:r w:rsidR="0031395E" w:rsidRPr="005F4FF9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ความละเอียดตามที่อ้างถึง นั้น</w:t>
      </w:r>
    </w:p>
    <w:p w:rsidR="00355124" w:rsidRDefault="00355124" w:rsidP="009778B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55124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สำนักงาน </w:t>
      </w:r>
      <w:proofErr w:type="spellStart"/>
      <w:r w:rsidRPr="00355124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ก.</w:t>
      </w:r>
      <w:r w:rsidRPr="0035512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จ</w:t>
      </w:r>
      <w:proofErr w:type="spellEnd"/>
      <w:r w:rsidR="0031395E" w:rsidRPr="00355124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. </w:t>
      </w:r>
      <w:r w:rsidR="0031395E"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ขอเรียนว่า </w:t>
      </w:r>
      <w:proofErr w:type="spellStart"/>
      <w:r w:rsidRPr="003551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ก.จ</w:t>
      </w:r>
      <w:proofErr w:type="spellEnd"/>
      <w:r w:rsidRPr="003551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.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ในการประชุมครั้งที่ </w:t>
      </w:r>
      <w:r w:rsidRPr="003551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๑</w:t>
      </w:r>
      <w:r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/๒๕๖</w:t>
      </w:r>
      <w:r w:rsidRPr="003551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๔</w:t>
      </w:r>
      <w:r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เมื่อวันที่ </w:t>
      </w:r>
      <w:r w:rsidRPr="003551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๒๘ มกราคม</w:t>
      </w:r>
      <w:r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๒๕๖</w:t>
      </w:r>
      <w:r w:rsidR="00C8750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๔</w:t>
      </w:r>
      <w:r w:rsidRPr="006752F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B4ED5" w:rsidRPr="007037A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ได้พิจารณาแนวทางปฏิบัติเกี่ยวกับการดำเนินการทางวินัยพนักงานส่วนท้องถิ่น กรณีคณะกรรมการ ป.ป.ช.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มีมติชี้มูลความผิดที่มิใช่การกระทำความผิดฐานทุจริตต่อหน้าที่ราชการ</w:t>
      </w:r>
      <w:r w:rsidRPr="00355124"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</w:rPr>
        <w:t xml:space="preserve"> 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และกรณีคณะกรรมการ ป.ป.ช.</w:t>
      </w:r>
      <w:r w:rsidR="002B4ED5" w:rsidRPr="003551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B4ED5" w:rsidRPr="0035512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ไต่สวนและวินิจฉัยชี้มูลความผิดที่เกี่ยวข้องกัน</w:t>
      </w:r>
      <w:r w:rsidR="00D61475" w:rsidRPr="0035512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 </w:t>
      </w:r>
      <w:r w:rsidR="002B4ED5" w:rsidRPr="0035512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แล้วมี</w:t>
      </w:r>
      <w:r w:rsidR="008A6F35" w:rsidRPr="00355124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มติ</w:t>
      </w:r>
      <w:r w:rsidR="002B4ED5" w:rsidRPr="0035512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สรุปได้ว่า </w:t>
      </w:r>
      <w:r w:rsidR="002B4ED5" w:rsidRPr="00355124">
        <w:rPr>
          <w:rFonts w:ascii="TH SarabunIT๙" w:eastAsia="AngsanaNew" w:hAnsi="TH SarabunIT๙" w:cs="TH SarabunIT๙"/>
          <w:color w:val="000000" w:themeColor="text1"/>
          <w:spacing w:val="4"/>
          <w:sz w:val="32"/>
          <w:szCs w:val="32"/>
          <w:cs/>
        </w:rPr>
        <w:t>เมื่อคณะกรรมการกฤษฎีกาให้ความเห็น</w:t>
      </w:r>
      <w:r w:rsidR="002B4ED5" w:rsidRPr="00355124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ในทางกฎหมาย</w:t>
      </w:r>
      <w:r>
        <w:rPr>
          <w:rFonts w:ascii="TH SarabunIT๙" w:eastAsia="AngsanaNew" w:hAnsi="TH SarabunIT๙" w:cs="TH SarabunIT๙"/>
          <w:color w:val="000000" w:themeColor="text1"/>
          <w:spacing w:val="6"/>
          <w:sz w:val="32"/>
          <w:szCs w:val="32"/>
          <w:cs/>
        </w:rPr>
        <w:t>เป็นประการใดแล้ว</w:t>
      </w:r>
      <w:r>
        <w:rPr>
          <w:rFonts w:ascii="TH SarabunIT๙" w:eastAsia="AngsanaNew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2B4ED5" w:rsidRPr="00355124">
        <w:rPr>
          <w:rFonts w:ascii="TH SarabunIT๙" w:eastAsia="AngsanaNew" w:hAnsi="TH SarabunIT๙" w:cs="TH SarabunIT๙"/>
          <w:color w:val="000000" w:themeColor="text1"/>
          <w:spacing w:val="6"/>
          <w:sz w:val="32"/>
          <w:szCs w:val="32"/>
          <w:cs/>
        </w:rPr>
        <w:t>โดยปกติให้เป็นไปตามความเห็นของคณะกรรมการกฤษฎีกา</w:t>
      </w:r>
      <w:r>
        <w:rPr>
          <w:rFonts w:ascii="TH SarabunIT๙" w:eastAsia="Cordia New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2B4ED5" w:rsidRPr="00355124">
        <w:rPr>
          <w:rFonts w:ascii="TH SarabunIT๙" w:eastAsia="Cordia New" w:hAnsi="TH SarabunIT๙" w:cs="TH SarabunIT๙"/>
          <w:color w:val="000000" w:themeColor="text1"/>
          <w:spacing w:val="6"/>
          <w:sz w:val="32"/>
          <w:szCs w:val="32"/>
          <w:cs/>
        </w:rPr>
        <w:t>ตามนัย</w:t>
      </w:r>
      <w:r w:rsidR="002B4ED5" w:rsidRPr="00355124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มติคณะรัฐมนตรี</w:t>
      </w:r>
      <w:r w:rsidR="00191B28" w:rsidRPr="00355124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B4ED5" w:rsidRPr="00355124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เมื่อวันที่ </w:t>
      </w:r>
      <w:r w:rsidR="002B4ED5" w:rsidRPr="00355124">
        <w:rPr>
          <w:rFonts w:ascii="TH SarabunIT๙" w:eastAsia="AngsanaNew" w:hAnsi="TH SarabunIT๙" w:cs="TH SarabunIT๙"/>
          <w:color w:val="000000" w:themeColor="text1"/>
          <w:spacing w:val="-4"/>
          <w:sz w:val="32"/>
          <w:szCs w:val="32"/>
          <w:cs/>
        </w:rPr>
        <w:t>๒๘ กุมภาพันธ์ ๒๔๘๒</w:t>
      </w:r>
      <w:r w:rsidR="0019691D" w:rsidRPr="00355124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19691D" w:rsidRPr="00355124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ดังนั้น </w:t>
      </w:r>
      <w:r w:rsidR="002B4ED5" w:rsidRPr="0035512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เพื่อเป็นแนวทางปฏิบัติเกี่ยวกับ</w:t>
      </w:r>
      <w:r w:rsidR="00D61475" w:rsidRPr="0035512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การดำเนินการทางวินัย</w:t>
      </w:r>
      <w:r w:rsidR="00D61475" w:rsidRPr="00355124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>พนักงานส่วนท้องถิ่น กรณีคณะกรรมการ ป.ป.ช. มีมติชี้มูลความผิดที่มิใช่การกระทำความผิดฐานทุจริต</w:t>
      </w:r>
      <w:r w:rsidR="00D61475" w:rsidRPr="009778B5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ต่อหน้าที่ราชการ</w:t>
      </w:r>
      <w:r w:rsidR="00D61475" w:rsidRPr="009778B5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="00D61475" w:rsidRPr="009778B5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 xml:space="preserve">และกรณีคณะกรรมการ ป.ป.ช. </w:t>
      </w:r>
      <w:r w:rsidR="00D61475" w:rsidRPr="009778B5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ไต่สวนและวินิจฉ</w:t>
      </w:r>
      <w:r w:rsidRPr="009778B5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ัยชี้มูลความผิดที่เกี่ยวข้องกัน</w:t>
      </w:r>
      <w:r w:rsidR="000E015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bookmarkStart w:id="0" w:name="_GoBack"/>
      <w:bookmarkEnd w:id="0"/>
      <w:r w:rsidR="002B4ED5" w:rsidRPr="009778B5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จึงให้แจ้ง</w:t>
      </w:r>
      <w:r w:rsidR="002B4ED5" w:rsidRPr="00C875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ความเห็นคณะกรรมการกฤษฎีกา ตาม</w:t>
      </w:r>
      <w:r w:rsidR="002B4ED5" w:rsidRPr="00C875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บันทึกสำนักงานคณะกรรมการกฤษฎีกา </w:t>
      </w:r>
      <w:r w:rsidR="002B4ED5" w:rsidRPr="00C875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เรื่องเสร็จที่ ๑๓๒๐/๒๕๖๓</w:t>
      </w:r>
      <w:r w:rsidR="00F3461D" w:rsidRPr="00C875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A10E6A" w:rsidRPr="00C875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4ED5" w:rsidRPr="00C875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เรื่องเสร็จที่ </w:t>
      </w:r>
      <w:r w:rsidR="002B4ED5" w:rsidRPr="00C87501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๓๔/๒๕๖๓</w:t>
      </w:r>
      <w:r w:rsidR="002B4ED5" w:rsidRPr="00C87501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2B4ED5" w:rsidRPr="00C8750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</w:t>
      </w:r>
      <w:r w:rsidR="002B4ED5" w:rsidRPr="00C87501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เรื่องเสร็จที่ ๗๘๔/๒๕๖๒ </w:t>
      </w:r>
      <w:r w:rsidR="00F3461D" w:rsidRPr="00C87501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เพื่อเป็นแนวทางปฏิบัติต่อคณะกรรมการพนักงานส่วนท้องถิ่น</w:t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  <w:t xml:space="preserve">         </w:t>
      </w:r>
      <w:r w:rsidR="00C87501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/</w:t>
      </w:r>
      <w:r w:rsidRPr="000512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...</w:t>
      </w:r>
    </w:p>
    <w:p w:rsidR="00355124" w:rsidRDefault="00355124" w:rsidP="00D6147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ab/>
        <w:t>-๒-</w:t>
      </w:r>
    </w:p>
    <w:p w:rsidR="008F0ADE" w:rsidRPr="00355124" w:rsidRDefault="00F3461D" w:rsidP="00FF33D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</w:pPr>
      <w:r w:rsidRPr="00FF33D8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 xml:space="preserve">และองค์กรปกครองส่วนท้องถิ่น </w:t>
      </w:r>
      <w:r w:rsidR="008C6BCF" w:rsidRPr="00FF33D8">
        <w:rPr>
          <w:rFonts w:ascii="TH SarabunIT๙" w:eastAsia="Times New Roman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ดังนั้น </w:t>
      </w:r>
      <w:r w:rsidR="00E44FD8" w:rsidRPr="00FF33D8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จึงขอแจ้งแนวทางปฏิบัติ</w:t>
      </w:r>
      <w:r w:rsidR="00E44FD8" w:rsidRPr="00FF33D8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ตาม</w:t>
      </w:r>
      <w:r w:rsidR="00E44FD8" w:rsidRPr="00FF33D8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บันทึกสำนักงานคณะกรรมการกฤษฎีกา</w:t>
      </w:r>
      <w:r w:rsidR="00E44FD8"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ดังกล่าวเรียนมาเพื่อเป็นแนวทางปฏิบัติ</w:t>
      </w:r>
      <w:r w:rsidR="00D61475"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44FD8"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และได้โปรดแจ้งให้</w:t>
      </w:r>
      <w:r w:rsidR="00355124" w:rsidRPr="00FF33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องค์การบริหารส่วนจังหวัด</w:t>
      </w:r>
      <w:r w:rsidR="00051206" w:rsidRPr="00FF33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ทราบ</w:t>
      </w:r>
      <w:r w:rsidR="00E44FD8"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ด้วย</w:t>
      </w:r>
      <w:r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B4ED5" w:rsidRPr="00FF33D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2B4ED5" w:rsidRPr="000512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ปรากฏตามสิ่งที่ส่งมาด้วย </w:t>
      </w:r>
    </w:p>
    <w:p w:rsidR="001E34AF" w:rsidRPr="001E34AF" w:rsidRDefault="001E34AF" w:rsidP="001E34AF">
      <w:pPr>
        <w:spacing w:before="120" w:after="0" w:line="20" w:lineRule="atLeast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="00E44FD8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พิจารณา</w:t>
      </w:r>
    </w:p>
    <w:p w:rsidR="001E34AF" w:rsidRPr="001E34AF" w:rsidRDefault="001E34AF" w:rsidP="0019691D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1E34AF" w:rsidRPr="001E34AF" w:rsidRDefault="001E34AF" w:rsidP="001E34AF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E34AF" w:rsidRPr="001E34AF" w:rsidRDefault="001E34AF" w:rsidP="001E34AF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E34AF" w:rsidRPr="001E34AF" w:rsidRDefault="001E34AF" w:rsidP="001E34AF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E34AF" w:rsidRPr="001E34AF" w:rsidRDefault="001E34AF" w:rsidP="001E34AF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</w:t>
      </w:r>
      <w:r w:rsidRPr="001E34AF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นายสันติธร ยิ้มละมัย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1E34AF" w:rsidRPr="001E34AF" w:rsidRDefault="001E34AF" w:rsidP="001E34AF">
      <w:pPr>
        <w:spacing w:after="0" w:line="240" w:lineRule="auto"/>
        <w:ind w:left="698" w:firstLine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รองอธิบดีกรมส่งเสริมการปกครองท้องถิ่น</w:t>
      </w:r>
    </w:p>
    <w:p w:rsidR="0019691D" w:rsidRPr="007037AB" w:rsidRDefault="001E34AF" w:rsidP="00E44FD8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</w:t>
      </w:r>
      <w:r w:rsidR="002B4ED5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</w:t>
      </w:r>
      <w:r w:rsidR="00D81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749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E34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เลขานุการ</w:t>
      </w:r>
      <w:r w:rsidR="002B4ED5" w:rsidRPr="007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D81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ก.จ</w:t>
      </w:r>
      <w:proofErr w:type="spellEnd"/>
      <w:r w:rsidR="00D81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D61475" w:rsidRPr="007037AB" w:rsidRDefault="00D61475" w:rsidP="00E44FD8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D61475" w:rsidRPr="007037AB" w:rsidRDefault="00D61475" w:rsidP="00E44FD8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D61475" w:rsidRPr="007037AB" w:rsidRDefault="00D61475" w:rsidP="00E44FD8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B4ED5" w:rsidRPr="001E34AF" w:rsidRDefault="002B4ED5" w:rsidP="0019691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1E34AF" w:rsidRPr="001E34AF" w:rsidRDefault="00357069" w:rsidP="001E34AF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E34AF">
        <w:rPr>
          <w:rFonts w:ascii="TH SarabunIT๙" w:eastAsia="Calibri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D7861" wp14:editId="207FDDDC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3838575" cy="1255395"/>
                <wp:effectExtent l="0" t="0" r="952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F" w:rsidRPr="00357069" w:rsidRDefault="001E34AF" w:rsidP="001E34AF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:rsidR="001E34AF" w:rsidRPr="00357069" w:rsidRDefault="001E34AF" w:rsidP="001E34AF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บุคคลส่วนท้องถิ่น</w:t>
                            </w:r>
                          </w:p>
                          <w:p w:rsidR="001E34AF" w:rsidRPr="00357069" w:rsidRDefault="001E34AF" w:rsidP="001E34AF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 ๐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๙๐๐๐ ต่อ ๓๑๓๓ </w:t>
                            </w:r>
                          </w:p>
                          <w:p w:rsidR="001E34AF" w:rsidRPr="00357069" w:rsidRDefault="001E34AF" w:rsidP="001E34AF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๘๔๗๕</w:t>
                            </w:r>
                          </w:p>
                          <w:p w:rsidR="001E34AF" w:rsidRPr="00357069" w:rsidRDefault="001E34AF" w:rsidP="001E34AF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ผู้ประสานงาน นาย</w:t>
                            </w:r>
                            <w:proofErr w:type="spellStart"/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เศรษฐ</w:t>
                            </w:r>
                            <w:proofErr w:type="spellEnd"/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พงศ์  แหล่ง</w:t>
                            </w:r>
                            <w:proofErr w:type="spellStart"/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สท้าน</w:t>
                            </w:r>
                            <w:proofErr w:type="spellEnd"/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 โทร 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๐๘ 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๓๓๕๒</w:t>
                            </w:r>
                            <w:r w:rsidRPr="00357069"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7069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๖๓๖๓</w:t>
                            </w:r>
                          </w:p>
                          <w:p w:rsidR="001E34AF" w:rsidRPr="008227E8" w:rsidRDefault="001E34AF" w:rsidP="001E34A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5.6pt;margin-top:.25pt;width:302.25pt;height:9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" stroked="f">
                <v:textbox>
                  <w:txbxContent>
                    <w:p w:rsidR="001E34AF" w:rsidRPr="00357069" w:rsidRDefault="001E34AF" w:rsidP="001E34AF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:rsidR="001E34AF" w:rsidRPr="00357069" w:rsidRDefault="001E34AF" w:rsidP="001E34AF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มาตรฐานวินัย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บุคคลส่วนท้องถิ่น</w:t>
                      </w:r>
                    </w:p>
                    <w:p w:rsidR="001E34AF" w:rsidRPr="00357069" w:rsidRDefault="001E34AF" w:rsidP="001E34AF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 ๐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 xml:space="preserve">๙๐๐๐ ต่อ ๓๑๓๓ </w:t>
                      </w:r>
                    </w:p>
                    <w:p w:rsidR="001E34AF" w:rsidRPr="00357069" w:rsidRDefault="001E34AF" w:rsidP="001E34AF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706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๘๔๗๕</w:t>
                      </w:r>
                    </w:p>
                    <w:p w:rsidR="001E34AF" w:rsidRPr="00357069" w:rsidRDefault="001E34AF" w:rsidP="001E34AF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ผู้ประสานงาน นาย</w:t>
                      </w:r>
                      <w:proofErr w:type="spellStart"/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เศรษฐ</w:t>
                      </w:r>
                      <w:proofErr w:type="spellEnd"/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พงศ์  แหล่ง</w:t>
                      </w:r>
                      <w:proofErr w:type="spellStart"/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สท้าน</w:t>
                      </w:r>
                      <w:proofErr w:type="spellEnd"/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 โทร </w:t>
                      </w:r>
                      <w:r w:rsidRPr="00357069"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๐๘ 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๓๓๕๒</w:t>
                      </w:r>
                      <w:r w:rsidRPr="00357069"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7069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๖๓๖๓</w:t>
                      </w:r>
                    </w:p>
                    <w:p w:rsidR="001E34AF" w:rsidRPr="008227E8" w:rsidRDefault="001E34AF" w:rsidP="001E34A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4AF" w:rsidRPr="001E34AF">
        <w:rPr>
          <w:rFonts w:ascii="TH SarabunIT๙" w:eastAsia="Calibri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96070" wp14:editId="41E565C1">
                <wp:simplePos x="0" y="0"/>
                <wp:positionH relativeFrom="column">
                  <wp:posOffset>4402455</wp:posOffset>
                </wp:positionH>
                <wp:positionV relativeFrom="paragraph">
                  <wp:posOffset>9052</wp:posOffset>
                </wp:positionV>
                <wp:extent cx="1600200" cy="6591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F" w:rsidRPr="008B189B" w:rsidRDefault="001E34AF" w:rsidP="001E34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B18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ผอ.สน.บถ...............................</w:t>
                            </w:r>
                          </w:p>
                          <w:p w:rsidR="001E34AF" w:rsidRPr="007A760C" w:rsidRDefault="001E34AF" w:rsidP="001E34A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กง.มถ</w:t>
                            </w:r>
                            <w:proofErr w:type="spellEnd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…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1E34AF" w:rsidRPr="007A760C" w:rsidRDefault="001E34AF" w:rsidP="001E34A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นก.......................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1E34AF" w:rsidRPr="008B189B" w:rsidRDefault="001E34AF" w:rsidP="001E34A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46.65pt;margin-top:.7pt;width:126pt;height:5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V/hAIAABY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" stroked="f">
                <v:textbox>
                  <w:txbxContent>
                    <w:p w:rsidR="001E34AF" w:rsidRPr="008B189B" w:rsidRDefault="001E34AF" w:rsidP="001E34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B18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ผอ.สน.บถ...............................</w:t>
                      </w:r>
                    </w:p>
                    <w:p w:rsidR="001E34AF" w:rsidRPr="007A760C" w:rsidRDefault="001E34AF" w:rsidP="001E34A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กง.มถ</w:t>
                      </w:r>
                      <w:proofErr w:type="spellEnd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…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:rsidR="001E34AF" w:rsidRPr="007A760C" w:rsidRDefault="001E34AF" w:rsidP="001E34AF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นก.......................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</w:t>
                      </w:r>
                    </w:p>
                    <w:p w:rsidR="001E34AF" w:rsidRPr="008B189B" w:rsidRDefault="001E34AF" w:rsidP="001E34AF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4AF" w:rsidRPr="001E34AF" w:rsidRDefault="001E34AF" w:rsidP="001E34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A5E9E" w:rsidRPr="007037AB" w:rsidRDefault="000E0150">
      <w:pPr>
        <w:rPr>
          <w:rFonts w:ascii="TH SarabunIT๙" w:hAnsi="TH SarabunIT๙" w:cs="TH SarabunIT๙"/>
          <w:color w:val="000000" w:themeColor="text1"/>
        </w:rPr>
      </w:pPr>
    </w:p>
    <w:sectPr w:rsidR="006A5E9E" w:rsidRPr="007037AB" w:rsidSect="003F27F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F"/>
    <w:rsid w:val="00001901"/>
    <w:rsid w:val="000124FF"/>
    <w:rsid w:val="000276CF"/>
    <w:rsid w:val="00051206"/>
    <w:rsid w:val="00052867"/>
    <w:rsid w:val="000E0150"/>
    <w:rsid w:val="001233B6"/>
    <w:rsid w:val="001440C8"/>
    <w:rsid w:val="00191B28"/>
    <w:rsid w:val="0019691D"/>
    <w:rsid w:val="001E34AF"/>
    <w:rsid w:val="002060CB"/>
    <w:rsid w:val="002667F9"/>
    <w:rsid w:val="00270103"/>
    <w:rsid w:val="00294FBA"/>
    <w:rsid w:val="002B4ED5"/>
    <w:rsid w:val="002E5512"/>
    <w:rsid w:val="002F0DFE"/>
    <w:rsid w:val="0031395E"/>
    <w:rsid w:val="00355124"/>
    <w:rsid w:val="00357069"/>
    <w:rsid w:val="003734C2"/>
    <w:rsid w:val="003A0C9B"/>
    <w:rsid w:val="003F27F5"/>
    <w:rsid w:val="0055111A"/>
    <w:rsid w:val="005636FB"/>
    <w:rsid w:val="005749A8"/>
    <w:rsid w:val="005F2B6F"/>
    <w:rsid w:val="005F4FF9"/>
    <w:rsid w:val="006020B8"/>
    <w:rsid w:val="00644EC9"/>
    <w:rsid w:val="006752FA"/>
    <w:rsid w:val="00677343"/>
    <w:rsid w:val="006A306A"/>
    <w:rsid w:val="006B68F2"/>
    <w:rsid w:val="007037AB"/>
    <w:rsid w:val="00724B76"/>
    <w:rsid w:val="0075369F"/>
    <w:rsid w:val="008A6F35"/>
    <w:rsid w:val="008C6BCF"/>
    <w:rsid w:val="008F0ADE"/>
    <w:rsid w:val="00902D47"/>
    <w:rsid w:val="009438C6"/>
    <w:rsid w:val="0097449B"/>
    <w:rsid w:val="009778B5"/>
    <w:rsid w:val="00991C57"/>
    <w:rsid w:val="009B01EF"/>
    <w:rsid w:val="009E17A8"/>
    <w:rsid w:val="00A10E6A"/>
    <w:rsid w:val="00A117F6"/>
    <w:rsid w:val="00A35FC8"/>
    <w:rsid w:val="00A76D23"/>
    <w:rsid w:val="00B30E7D"/>
    <w:rsid w:val="00BA540E"/>
    <w:rsid w:val="00BF5738"/>
    <w:rsid w:val="00C0732A"/>
    <w:rsid w:val="00C87501"/>
    <w:rsid w:val="00C971CA"/>
    <w:rsid w:val="00CF2148"/>
    <w:rsid w:val="00D01C53"/>
    <w:rsid w:val="00D0573A"/>
    <w:rsid w:val="00D10FD3"/>
    <w:rsid w:val="00D25913"/>
    <w:rsid w:val="00D61475"/>
    <w:rsid w:val="00D818A6"/>
    <w:rsid w:val="00D94BBF"/>
    <w:rsid w:val="00E44FD8"/>
    <w:rsid w:val="00E94307"/>
    <w:rsid w:val="00EF0D9C"/>
    <w:rsid w:val="00EF309C"/>
    <w:rsid w:val="00F1085C"/>
    <w:rsid w:val="00F3461D"/>
    <w:rsid w:val="00FB34F5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2D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2D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2021-02-22T03:21:00Z</cp:lastPrinted>
  <dcterms:created xsi:type="dcterms:W3CDTF">2021-02-08T02:56:00Z</dcterms:created>
  <dcterms:modified xsi:type="dcterms:W3CDTF">2021-02-25T03:16:00Z</dcterms:modified>
</cp:coreProperties>
</file>