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F7D0B" w:rsidRDefault="006F7D0B" w:rsidP="006F7D0B">
      <w:pPr>
        <w:ind w:firstLine="720"/>
        <w:rPr>
          <w:rFonts w:hint="cs"/>
        </w:rPr>
      </w:pPr>
    </w:p>
    <w:p w:rsidR="006D596A" w:rsidRDefault="006F7D0B" w:rsidP="006F7D0B">
      <w:pPr>
        <w:ind w:firstLine="720"/>
        <w:rPr>
          <w:rFonts w:hint="cs"/>
        </w:rPr>
      </w:pPr>
      <w:r>
        <w:rPr>
          <w:rFonts w:hint="cs"/>
          <w:cs/>
        </w:rPr>
        <w:lastRenderedPageBreak/>
        <w:t>“ข้อ 38 ภายใต้บังคับข้อ 9 ข้อ 17 ข้อ 21 และข้อ 34 การก่อหนี้ผูกพันงบประมาณรายจ่ายเกินกว่าหนึ่งปีงบประมาณ ให้กระทำได้โดยความเห็นชอบของสภาท้องถิ่น และจัดทำเป็นงบประมาณรายจ่ายตามขั้นตอนของกฎหมาย</w:t>
      </w:r>
    </w:p>
    <w:p w:rsidR="006F7D0B" w:rsidRDefault="006F7D0B" w:rsidP="006F7D0B">
      <w:pPr>
        <w:ind w:firstLine="720"/>
        <w:rPr>
          <w:rFonts w:hint="cs"/>
        </w:rPr>
      </w:pPr>
      <w:r>
        <w:rPr>
          <w:rFonts w:hint="cs"/>
          <w:cs/>
        </w:rPr>
        <w:t>การก่อหนี้ผูกพันงบประมาณรายจ่ายเกินกว่าหนึ่งปีงบประมาณสำหรับโครงการใดโครงการหนึ่ง จะกระทำได้เมื่อมีความจำเป็นที่ไม่อาจแยกงบประมาณตั้งจ่ายและดำเนินการในแต่ละปีงบประมาณได้ ซึ่งเป็นโครงการประเภทที่ดินและสิ่งก่อสร้าง ที่ไม่อาจแยกการจัดซื้อจัดจ้างได้เป็นส่วนๆ และมีรายได้ไม่เพียงพอที่จะดำเนินการในปีงบประมาณเดียว ให้ก่อหนี้ผูกพันได้ไม่เกินปีงบประมาณถัดไปและงบประมาณที่จะก่อหนี้ผูกพัน จะต้องไม่เกินร้อยละห้าสิบของงบประมาณรายจ่ายเพื่อการลงทุนของงบประมาณปีที่ผ่านมา โดยจะต้องระบุในงบประมาณรายจ่ายในปีปัจจุบัน และในปีงบประมาณถัดไปให้ชัดเจน”</w:t>
      </w:r>
    </w:p>
    <w:p w:rsidR="006F7D0B" w:rsidRDefault="006F7D0B">
      <w:pPr>
        <w:rPr>
          <w:rFonts w:hint="cs"/>
          <w:cs/>
        </w:rPr>
      </w:pPr>
    </w:p>
    <w:sectPr w:rsidR="006F7D0B" w:rsidSect="0044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F7D0B"/>
    <w:rsid w:val="00442D13"/>
    <w:rsid w:val="006F7D0B"/>
    <w:rsid w:val="008A60A8"/>
    <w:rsid w:val="00C7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2016-12-08T03:38:00Z</dcterms:created>
  <dcterms:modified xsi:type="dcterms:W3CDTF">2016-12-08T03:58:00Z</dcterms:modified>
</cp:coreProperties>
</file>